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2020年度三亚市中小企业发展专项资金申请表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企业类型：□“专精特新”小巨人”企业   □“专精特新”培育重点企业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□“专精特新”培育后备企业</w:t>
      </w:r>
    </w:p>
    <w:tbl>
      <w:tblPr>
        <w:tblStyle w:val="4"/>
        <w:tblpPr w:leftFromText="180" w:rightFromText="180" w:vertAnchor="text" w:horzAnchor="page" w:tblpX="1145" w:tblpY="201"/>
        <w:tblOverlap w:val="never"/>
        <w:tblW w:w="9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265"/>
        <w:gridCol w:w="935"/>
        <w:gridCol w:w="1065"/>
        <w:gridCol w:w="220"/>
        <w:gridCol w:w="1112"/>
        <w:gridCol w:w="228"/>
        <w:gridCol w:w="45"/>
        <w:gridCol w:w="405"/>
        <w:gridCol w:w="15"/>
        <w:gridCol w:w="660"/>
        <w:gridCol w:w="30"/>
        <w:gridCol w:w="861"/>
        <w:gridCol w:w="9"/>
        <w:gridCol w:w="1800"/>
        <w:gridCol w:w="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登记注册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日期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6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00" w:hRule="atLeast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QQ号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00" w:hRule="atLeast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QQ号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3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14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企业所属行业</w:t>
            </w:r>
          </w:p>
        </w:tc>
        <w:tc>
          <w:tcPr>
            <w:tcW w:w="76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□旅游产业  □热带特色高效农业和农村发展  □互联网产业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□医疗健康产业 □现代金融服务业  □会展业  □现代物流业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□油气开发及加工产业链延伸  □医药产业  □低碳制造业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□房地产业  □高新技术、教育、文化、体育产业  □其他产业（）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14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新三板挂牌情况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2018-2019年获得投资基金、财政股权投资等直接融资情况</w:t>
            </w:r>
          </w:p>
        </w:tc>
        <w:tc>
          <w:tcPr>
            <w:tcW w:w="4053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累计获得资金1000万元以上：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75" w:hRule="atLeast"/>
        </w:trPr>
        <w:tc>
          <w:tcPr>
            <w:tcW w:w="937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主要经济指标（单位：万元/人）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1.资产总额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15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2.负债率（%）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3.销售收入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4.营业收入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15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其中：主营业务收入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5.利润总额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6.上缴税金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00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7.出口创汇（万美元）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15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8.研发和技术改造投入</w:t>
            </w:r>
          </w:p>
        </w:tc>
        <w:tc>
          <w:tcPr>
            <w:tcW w:w="180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15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其中：研发投入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9.职工人数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30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其中：研发技术人员人数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75" w:hRule="atLeast"/>
        </w:trPr>
        <w:tc>
          <w:tcPr>
            <w:tcW w:w="9370" w:type="dxa"/>
            <w:gridSpan w:val="1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主导产品基本情况（专业化）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3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855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产品采用标准（标准名称和标准号）</w:t>
            </w:r>
          </w:p>
        </w:tc>
        <w:tc>
          <w:tcPr>
            <w:tcW w:w="73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产品荣誉</w:t>
            </w:r>
          </w:p>
        </w:tc>
        <w:tc>
          <w:tcPr>
            <w:tcW w:w="73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420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9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60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主导产品销售收入（万元）</w:t>
            </w:r>
          </w:p>
        </w:tc>
        <w:tc>
          <w:tcPr>
            <w:tcW w:w="1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60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占销售收入比例（%）</w:t>
            </w:r>
          </w:p>
        </w:tc>
        <w:tc>
          <w:tcPr>
            <w:tcW w:w="1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915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产品应用领域及技术水平说明</w:t>
            </w:r>
          </w:p>
        </w:tc>
        <w:tc>
          <w:tcPr>
            <w:tcW w:w="738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10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产品特色性说明（采用相关发明专利技术或采用独特、独有的工艺、技术、配方等方面说明）</w:t>
            </w:r>
          </w:p>
        </w:tc>
        <w:tc>
          <w:tcPr>
            <w:tcW w:w="73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855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产品在细分行业市场占有率及地位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在国内（国际）市场排名及份额情况</w:t>
            </w:r>
          </w:p>
        </w:tc>
        <w:tc>
          <w:tcPr>
            <w:tcW w:w="6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570" w:hRule="atLeast"/>
        </w:trPr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产品为知名企业配套情况</w:t>
            </w:r>
          </w:p>
        </w:tc>
        <w:tc>
          <w:tcPr>
            <w:tcW w:w="6450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证明材料</w:t>
            </w:r>
          </w:p>
        </w:tc>
        <w:tc>
          <w:tcPr>
            <w:tcW w:w="6450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75" w:hRule="atLeast"/>
        </w:trPr>
        <w:tc>
          <w:tcPr>
            <w:tcW w:w="937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管理体系和品牌情况（精细化）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企业质量体系认证(ISO9000)</w:t>
            </w:r>
            <w:bookmarkEnd w:id="0"/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发放时间</w:t>
            </w:r>
          </w:p>
        </w:tc>
        <w:tc>
          <w:tcPr>
            <w:tcW w:w="51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57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环境体系认证(ISO14000)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2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企业品牌称号说明（海南名牌产品、省级及以上技术创新示范企业或是获得市级以上政府质量奖等）（注明获得荣誉时间）</w:t>
            </w:r>
          </w:p>
        </w:tc>
        <w:tc>
          <w:tcPr>
            <w:tcW w:w="73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30" w:type="dxa"/>
            <w:gridSpan w:val="16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产品采用相关授权发明专利技术情况（特色化）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企业专利实施情况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累计拥有授权专利数量（个）</w:t>
            </w: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其中：发明专利（个）</w:t>
            </w: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其中：实用新型专利（个）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专利授权号</w:t>
            </w:r>
          </w:p>
        </w:tc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5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2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其他专有技术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2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参与制订国际标准、国家标准，或牵头制订行业标准情况</w:t>
            </w:r>
          </w:p>
        </w:tc>
        <w:tc>
          <w:tcPr>
            <w:tcW w:w="7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3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新产品产值率</w:t>
            </w:r>
          </w:p>
        </w:tc>
        <w:tc>
          <w:tcPr>
            <w:tcW w:w="7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5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被评定为国家、市级高新技术企业、省级企业技术中心，或是获得省级以上科技类荣誉称号或奖项情况（注明获得荣誉时间）</w:t>
            </w:r>
          </w:p>
        </w:tc>
        <w:tc>
          <w:tcPr>
            <w:tcW w:w="7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企业创新情况说明（技术创新、管理创新、商业模式创新等）</w:t>
            </w:r>
          </w:p>
        </w:tc>
        <w:tc>
          <w:tcPr>
            <w:tcW w:w="744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94887"/>
    <w:rsid w:val="0FBF1CE0"/>
    <w:rsid w:val="10540032"/>
    <w:rsid w:val="19791F17"/>
    <w:rsid w:val="1B460DE2"/>
    <w:rsid w:val="1C387D18"/>
    <w:rsid w:val="26784FE6"/>
    <w:rsid w:val="278B740B"/>
    <w:rsid w:val="2CC066DD"/>
    <w:rsid w:val="2E140622"/>
    <w:rsid w:val="2F744548"/>
    <w:rsid w:val="312E7862"/>
    <w:rsid w:val="3D471942"/>
    <w:rsid w:val="4391531A"/>
    <w:rsid w:val="4F3936A1"/>
    <w:rsid w:val="53121EEA"/>
    <w:rsid w:val="57EB791F"/>
    <w:rsid w:val="5F1A6251"/>
    <w:rsid w:val="607561E3"/>
    <w:rsid w:val="60E17FE6"/>
    <w:rsid w:val="676C24AE"/>
    <w:rsid w:val="70167B87"/>
    <w:rsid w:val="778E37B7"/>
    <w:rsid w:val="7D5F47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杨淑雅</cp:lastModifiedBy>
  <cp:lastPrinted>2020-10-19T01:58:28Z</cp:lastPrinted>
  <dcterms:modified xsi:type="dcterms:W3CDTF">2020-10-19T02:09:38Z</dcterms:modified>
  <dc:title>2020年度三亚市中小企业发展专项资金申请表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