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 xml:space="preserve"> 企业上市资助项目申请指南</w:t>
      </w:r>
    </w:p>
    <w:p>
      <w:pPr>
        <w:spacing w:line="560" w:lineRule="exact"/>
        <w:rPr>
          <w:rFonts w:hint="eastAsia" w:ascii="仿宋_GB2312" w:hAnsi="仿宋_GB2312" w:eastAsia="仿宋_GB2312" w:cs="仿宋_GB2312"/>
          <w:sz w:val="32"/>
          <w:szCs w:val="32"/>
        </w:rPr>
      </w:pPr>
    </w:p>
    <w:p>
      <w:pPr>
        <w:spacing w:line="560" w:lineRule="exact"/>
        <w:ind w:firstLine="640" w:firstLineChars="200"/>
        <w:rPr>
          <w:rFonts w:ascii="黑体" w:hAnsi="黑体" w:eastAsia="黑体"/>
          <w:sz w:val="32"/>
          <w:szCs w:val="22"/>
        </w:rPr>
      </w:pPr>
      <w:r>
        <w:rPr>
          <w:rFonts w:hint="eastAsia" w:ascii="黑体" w:hAnsi="黑体" w:eastAsia="黑体"/>
          <w:sz w:val="32"/>
          <w:szCs w:val="22"/>
        </w:rPr>
        <w:t>一、支持领域</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支持拟在境内首发上市、在境外成功上市的企业。</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二、设定依据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（一）《光明区经济发展专项资金管理办法》及配套措施（深光府规〔2019〕14 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eastAsia="仿宋_GB2312"/>
          <w:sz w:val="32"/>
          <w:szCs w:val="32"/>
        </w:rPr>
        <w:t>深圳市光明区企业高质量发展扶持操作规程</w:t>
      </w:r>
      <w:r>
        <w:rPr>
          <w:rFonts w:hint="eastAsia" w:ascii="仿宋_GB2312" w:hAnsi="仿宋_GB2312" w:eastAsia="仿宋_GB2312" w:cs="仿宋_GB2312"/>
          <w:sz w:val="32"/>
          <w:szCs w:val="32"/>
        </w:rPr>
        <w:t>》（深光工信〔2020〕77 号 ）。</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三、支持对象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在光明区依法登记注册、具有独立法人资格的企业。</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四、资助标准及方式</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事后资助，对拟在境内首发上市的企业，完成股份制改造后给予100万元资助；申请材料获证监会正式受理后，再给予250万元资助。对在境外成功上市的企业，给予200万元资助。</w:t>
      </w:r>
      <w:r>
        <w:rPr>
          <w:rFonts w:hint="eastAsia" w:ascii="仿宋_GB2312" w:hAnsi="仿宋_GB2312" w:eastAsia="仿宋_GB2312" w:cs="仿宋_GB2312"/>
          <w:sz w:val="32"/>
          <w:szCs w:val="32"/>
        </w:rPr>
        <w:t>资助金额不考虑地方财力贡献。（上述股改和材料受理资助仅适用于拟在境内上市的企业，不适用于在境外上市的企业。对于在同一年度内同时申请股改和材料受理资助的，可同时获得资助，不受“就高原则”约束。材料受理资助仅资助1次，企业获取资助后，如材料被证监会退回并再次提交受理的，不再予以资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五、申报条件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（一）注册登记地、纳税地和统计地均在光明区，且具有独立法人资格；</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（二）履行统计数据申报义务、守法经营、诚实守信、有规范健全的财务制度；</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（三）近三年经营规范，无重大违法违纪行为及较大安全生产事故发生，且在安全生产、环境保护、人力资源、市场监管、消防、社保、统计、财税等方面未受到10万元（含）以上罚款处罚；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（四）近三年信用记录良好，申请资助时不在经营异常名录和严重违法企业名单之中（以深圳市公共信用中心数据为准）；</w:t>
      </w:r>
    </w:p>
    <w:p>
      <w:pPr>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（五）</w:t>
      </w:r>
      <w:r>
        <w:rPr>
          <w:rFonts w:hint="eastAsia" w:ascii="仿宋_GB2312" w:eastAsia="仿宋_GB2312"/>
          <w:bCs/>
          <w:sz w:val="32"/>
          <w:szCs w:val="32"/>
        </w:rPr>
        <w:t>申报单位需对申</w:t>
      </w:r>
      <w:r>
        <w:rPr>
          <w:rFonts w:hint="eastAsia" w:ascii="仿宋_GB2312" w:eastAsia="仿宋_GB2312"/>
          <w:sz w:val="32"/>
          <w:szCs w:val="32"/>
        </w:rPr>
        <w:t>报项目材料的真实性、准确性和完整性负责,不得弄虚作假和套取、骗取财政专项资金；</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（六）申报单位不得以同一事项重复申报或者多头申报区级专项资金资助，同一事项确因政策允许申报多项专项资金的，应当在申报材料中予以标明并注明原因。重复使用同一发票申报项目可视为重复申报；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（七）在光明区企业上市培育工作领导小组办公室完成上市备案登记，并按要求定期更新报送上市进度情况（每年3月31日前、完成股改后1个月内、递交申请材料获正式受理后15天内、过证监会审委会后上市前）；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（八）计划在深交所、上交所上市，已完成股份制改造；或已进行上市辅导并向境内有关管理机构递交上市申请材料获得正式受理；或在境外主要资本市场主板完成上市；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（九）企业须在股改、申请材料获证监会正式受理或境外上市完成后两年内提交申请。</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六、申请材料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（一）《光明区</w:t>
      </w:r>
      <w:r>
        <w:rPr>
          <w:rFonts w:hint="eastAsia" w:ascii="仿宋_GB2312" w:hAnsi="仿宋_GB2312" w:eastAsia="仿宋_GB2312" w:cs="仿宋_GB2312"/>
          <w:sz w:val="32"/>
          <w:szCs w:val="32"/>
          <w:lang w:eastAsia="zh-CN"/>
        </w:rPr>
        <w:t>企业上市资助</w:t>
      </w:r>
      <w:r>
        <w:rPr>
          <w:rFonts w:hint="eastAsia" w:ascii="仿宋_GB2312" w:hAnsi="仿宋_GB2312" w:eastAsia="仿宋_GB2312" w:cs="仿宋_GB2312"/>
          <w:sz w:val="32"/>
          <w:szCs w:val="32"/>
        </w:rPr>
        <w:t>奖励项目申请表》（附表）；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（二）营业执照扫描件（三证合一新版营业执照，未换领新版营业执照的，提交旧版营业执照、组织机构代码证、税务登记证）；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（三）企业信用信息资料（在深圳信用网打印完整版信用报告）；</w:t>
      </w:r>
    </w:p>
    <w:p>
      <w:pPr>
        <w:widowControl/>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（四）申请</w:t>
      </w:r>
      <w:r>
        <w:rPr>
          <w:rFonts w:hint="eastAsia" w:ascii="仿宋_GB2312" w:hAnsi="仿宋_GB2312" w:eastAsia="仿宋_GB2312" w:cs="仿宋_GB2312"/>
          <w:sz w:val="32"/>
          <w:szCs w:val="32"/>
        </w:rPr>
        <w:t>完成股改奖励的企业</w:t>
      </w:r>
      <w:r>
        <w:rPr>
          <w:rFonts w:hint="eastAsia" w:ascii="仿宋_GB2312" w:eastAsia="仿宋_GB2312"/>
          <w:sz w:val="32"/>
          <w:szCs w:val="32"/>
        </w:rPr>
        <w:t>，除需要提供上述（一）至（三）项材料外，还需提交工商部门批准变更登记为股份公司的文件；</w:t>
      </w:r>
    </w:p>
    <w:p>
      <w:pPr>
        <w:spacing w:line="560" w:lineRule="exact"/>
        <w:ind w:firstLine="640" w:firstLineChars="200"/>
        <w:rPr>
          <w:rFonts w:hint="eastAsia" w:ascii="仿宋_GB2312" w:hAnsi="宋体" w:eastAsia="仿宋_GB2312" w:cs="宋体"/>
          <w:sz w:val="32"/>
          <w:szCs w:val="32"/>
        </w:rPr>
      </w:pPr>
      <w:r>
        <w:rPr>
          <w:rFonts w:hint="eastAsia" w:ascii="仿宋_GB2312" w:eastAsia="仿宋_GB2312"/>
          <w:sz w:val="32"/>
          <w:szCs w:val="32"/>
        </w:rPr>
        <w:t>（五）申请材料获证监会正式受理后的企业，除需要提供上述（一）至（三）项材料外，还需提交证券监管机构出具的上市申报材料受理凭证；</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（六）对在境外成功上市的企业，除需要提供上述（一）至（三）项材料外，还需要提交</w:t>
      </w:r>
      <w:r>
        <w:rPr>
          <w:rFonts w:hint="eastAsia" w:ascii="仿宋_GB2312" w:hAnsi="仿宋_GB2312" w:eastAsia="仿宋_GB2312" w:cs="仿宋_GB2312"/>
          <w:sz w:val="32"/>
          <w:szCs w:val="32"/>
        </w:rPr>
        <w:t>所在证券交易所出具的能够证明该企业已成功上市的材料扫描件。</w:t>
      </w:r>
    </w:p>
    <w:p>
      <w:pPr>
        <w:wordWrap w:val="0"/>
        <w:spacing w:line="560" w:lineRule="exact"/>
        <w:ind w:firstLine="643"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以上材料均需加盖申请单位印章，多页的加盖骑缝印章；一式1份，A4纸正反面打印/复印，非空白页（含封面）连续编写页码，胶装成册。</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七、业务受理</w:t>
      </w:r>
    </w:p>
    <w:p>
      <w:pPr>
        <w:overflowPunct w:val="0"/>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Cs/>
          <w:sz w:val="32"/>
          <w:szCs w:val="32"/>
        </w:rPr>
        <w:t>（一）</w:t>
      </w:r>
      <w:r>
        <w:rPr>
          <w:rFonts w:hint="eastAsia" w:ascii="楷体_GB2312" w:hAnsi="楷体_GB2312" w:eastAsia="楷体_GB2312" w:cs="楷体_GB2312"/>
          <w:b/>
          <w:bCs/>
          <w:color w:val="auto"/>
          <w:sz w:val="32"/>
          <w:szCs w:val="32"/>
        </w:rPr>
        <w:t>网络填报受理时间</w:t>
      </w:r>
      <w:r>
        <w:rPr>
          <w:rFonts w:hint="eastAsia" w:ascii="楷体_GB2312" w:hAnsi="楷体_GB2312" w:eastAsia="楷体_GB2312" w:cs="楷体_GB2312"/>
          <w:b/>
          <w:bCs/>
          <w:color w:val="auto"/>
          <w:sz w:val="32"/>
          <w:szCs w:val="32"/>
          <w:lang w:eastAsia="zh-CN"/>
        </w:rPr>
        <w:t>：</w:t>
      </w:r>
      <w:r>
        <w:rPr>
          <w:rFonts w:hint="eastAsia" w:ascii="仿宋_GB2312" w:hAnsi="仿宋_GB2312" w:eastAsia="仿宋_GB2312" w:cs="仿宋_GB2312"/>
          <w:sz w:val="32"/>
          <w:szCs w:val="32"/>
          <w:lang w:val="en-US" w:eastAsia="zh-CN"/>
        </w:rPr>
        <w:t>2021年2月22日</w:t>
      </w:r>
      <w:r>
        <w:rPr>
          <w:rFonts w:hint="eastAsia" w:ascii="仿宋_GB2312" w:hAnsi="仿宋_GB2312" w:eastAsia="仿宋_GB2312" w:cs="仿宋_GB2312"/>
          <w:sz w:val="32"/>
          <w:szCs w:val="32"/>
        </w:rPr>
        <w:t>9:00</w:t>
      </w:r>
      <w:r>
        <w:rPr>
          <w:rFonts w:hint="eastAsia" w:ascii="仿宋_GB2312" w:hAnsi="仿宋_GB2312" w:eastAsia="仿宋_GB2312" w:cs="仿宋_GB2312"/>
          <w:sz w:val="32"/>
          <w:szCs w:val="32"/>
          <w:lang w:val="en-US" w:eastAsia="zh-CN"/>
        </w:rPr>
        <w:t>至2021年3月5日</w:t>
      </w:r>
      <w:r>
        <w:rPr>
          <w:rFonts w:hint="eastAsia" w:ascii="仿宋_GB2312" w:hAnsi="仿宋_GB2312" w:eastAsia="仿宋_GB2312" w:cs="仿宋_GB2312"/>
          <w:sz w:val="32"/>
          <w:szCs w:val="32"/>
        </w:rPr>
        <w:t>18:00</w:t>
      </w:r>
      <w:r>
        <w:rPr>
          <w:rFonts w:hint="eastAsia" w:ascii="仿宋_GB2312" w:hAnsi="仿宋_GB2312" w:eastAsia="仿宋_GB2312" w:cs="仿宋_GB2312"/>
          <w:color w:val="auto"/>
          <w:sz w:val="32"/>
          <w:szCs w:val="32"/>
        </w:rPr>
        <w:t>（工作日）</w:t>
      </w:r>
      <w:r>
        <w:rPr>
          <w:rFonts w:hint="eastAsia" w:ascii="仿宋_GB2312" w:hAnsi="仿宋_GB2312" w:eastAsia="仿宋_GB2312" w:cs="仿宋_GB2312"/>
          <w:b/>
          <w:bCs/>
          <w:sz w:val="32"/>
          <w:szCs w:val="32"/>
        </w:rPr>
        <w:t>（注：</w:t>
      </w:r>
      <w:r>
        <w:rPr>
          <w:rFonts w:hint="eastAsia" w:ascii="仿宋_GB2312" w:hAnsi="仿宋_GB2312" w:eastAsia="仿宋_GB2312" w:cs="仿宋_GB2312"/>
          <w:b/>
          <w:bCs/>
          <w:sz w:val="32"/>
          <w:szCs w:val="32"/>
          <w:lang w:val="en-US" w:eastAsia="zh-CN"/>
        </w:rPr>
        <w:t>网上申报在非工作日也可进行。</w:t>
      </w:r>
      <w:r>
        <w:rPr>
          <w:rFonts w:hint="eastAsia" w:ascii="仿宋_GB2312" w:hAnsi="仿宋_GB2312" w:eastAsia="仿宋_GB2312" w:cs="仿宋_GB2312"/>
          <w:b/>
          <w:bCs/>
          <w:sz w:val="32"/>
          <w:szCs w:val="32"/>
        </w:rPr>
        <w:t>超过网络填报受理的截止时间，不再受理新提交申请。网络填报受理截止前已在线提交申请，但后经初审被退回修改的，可于书面材料受理截止前再次提交修改后的申请进行初审，初审通过后方可提交书面材料）</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(二)</w:t>
      </w:r>
      <w:r>
        <w:rPr>
          <w:rFonts w:hint="eastAsia" w:ascii="楷体_GB2312" w:hAnsi="楷体_GB2312" w:eastAsia="楷体_GB2312" w:cs="楷体_GB2312"/>
          <w:b/>
          <w:bCs/>
          <w:sz w:val="32"/>
          <w:szCs w:val="32"/>
        </w:rPr>
        <w:t>书面材料受理时间</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日9:00至</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日18:00（工作日）（</w:t>
      </w:r>
      <w:r>
        <w:rPr>
          <w:rFonts w:hint="eastAsia" w:ascii="仿宋_GB2312" w:hAnsi="仿宋_GB2312" w:eastAsia="仿宋_GB2312" w:cs="仿宋_GB2312"/>
          <w:b/>
          <w:bCs/>
          <w:sz w:val="32"/>
          <w:szCs w:val="32"/>
        </w:rPr>
        <w:t>注：网上初审通过后请及时提交书面材料，成功提交书面材料的项目才算完成申报</w:t>
      </w:r>
      <w:r>
        <w:rPr>
          <w:rFonts w:hint="eastAsia" w:ascii="仿宋_GB2312" w:hAnsi="仿宋_GB2312" w:eastAsia="仿宋_GB2312" w:cs="仿宋_GB2312"/>
          <w:sz w:val="32"/>
          <w:szCs w:val="32"/>
        </w:rPr>
        <w:t>）。</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政策咨询：21388808。</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（四）申报系统技术咨询：</w:t>
      </w:r>
      <w:r>
        <w:rPr>
          <w:rFonts w:hint="eastAsia" w:ascii="仿宋_GB2312" w:hAnsi="宋体" w:eastAsia="仿宋_GB2312"/>
          <w:sz w:val="32"/>
          <w:szCs w:val="32"/>
        </w:rPr>
        <w:t>电话：13155836338；QQ:2577372164。</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（五）网上申报平台：深圳市光明区企业服务门户，网址：</w:t>
      </w:r>
      <w:r>
        <w:fldChar w:fldCharType="begin"/>
      </w:r>
      <w:r>
        <w:instrText xml:space="preserve"> HYPERLINK "http://203.91.35.46:8085/companyPortal/" \l "/http:/203.91.35.46:8085/companyPortal/" </w:instrText>
      </w:r>
      <w:r>
        <w:fldChar w:fldCharType="separate"/>
      </w:r>
      <w:r>
        <w:rPr>
          <w:rStyle w:val="11"/>
          <w:rFonts w:hint="eastAsia" w:ascii="仿宋_GB2312" w:hAnsi="仿宋_GB2312" w:eastAsia="仿宋_GB2312" w:cs="仿宋_GB2312"/>
          <w:sz w:val="32"/>
          <w:szCs w:val="32"/>
        </w:rPr>
        <w:t>http://203.91.35.46:8085/companyPortal/#</w:t>
      </w:r>
      <w:r>
        <w:rPr>
          <w:rStyle w:val="11"/>
          <w:rFonts w:hint="eastAsia" w:ascii="仿宋_GB2312" w:hAnsi="仿宋_GB2312" w:eastAsia="仿宋_GB2312" w:cs="仿宋_GB2312"/>
          <w:sz w:val="32"/>
          <w:szCs w:val="32"/>
        </w:rPr>
        <w:fldChar w:fldCharType="end"/>
      </w:r>
    </w:p>
    <w:p>
      <w:pPr>
        <w:spacing w:line="560" w:lineRule="exact"/>
        <w:ind w:firstLine="640" w:firstLineChars="200"/>
        <w:rPr>
          <w:rFonts w:hint="eastAsia" w:ascii="黑体" w:hAnsi="黑体" w:eastAsia="黑体" w:cs="宋体"/>
          <w:kern w:val="0"/>
          <w:sz w:val="32"/>
          <w:szCs w:val="32"/>
        </w:rPr>
      </w:pPr>
      <w:r>
        <w:rPr>
          <w:rFonts w:hint="eastAsia" w:ascii="仿宋_GB2312" w:hAnsi="仿宋_GB2312" w:eastAsia="仿宋_GB2312" w:cs="仿宋_GB2312"/>
          <w:sz w:val="32"/>
          <w:szCs w:val="32"/>
        </w:rPr>
        <w:t>（六）受理地点：深圳市光明区招商科技园A3栋B座2楼光明区工业和信息化局企业服务中心212室。</w:t>
      </w:r>
    </w:p>
    <w:p>
      <w:pPr>
        <w:spacing w:line="560" w:lineRule="exact"/>
        <w:ind w:firstLine="640" w:firstLineChars="200"/>
        <w:rPr>
          <w:rFonts w:hint="eastAsia" w:ascii="黑体" w:hAnsi="黑体" w:eastAsia="黑体" w:cs="黑体"/>
          <w:sz w:val="32"/>
          <w:szCs w:val="32"/>
        </w:rPr>
      </w:pPr>
      <w:r>
        <w:rPr>
          <w:rFonts w:hint="eastAsia" w:ascii="黑体" w:hAnsi="黑体" w:eastAsia="黑体" w:cs="宋体"/>
          <w:kern w:val="0"/>
          <w:sz w:val="32"/>
          <w:szCs w:val="32"/>
        </w:rPr>
        <w:t>八</w:t>
      </w:r>
      <w:r>
        <w:rPr>
          <w:rFonts w:hint="eastAsia" w:ascii="黑体" w:hAnsi="黑体" w:eastAsia="黑体" w:cs="黑体"/>
          <w:sz w:val="32"/>
          <w:szCs w:val="32"/>
        </w:rPr>
        <w:t>、申请受理机关</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深圳市光明区工业和信息化局</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九、决定机关</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深圳市光明区工业和信息化局</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十、办理流程</w:t>
      </w:r>
    </w:p>
    <w:p>
      <w:pPr>
        <w:spacing w:line="56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区工业和信息化局发布指南--申请单位网上申报--初审--与相关部门会审--审定资助计划--社会公示--下达项目资金计划--区工业和信息化局拨款资金。</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十一、证件及有效期限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证件：批准文件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有效期限：申请单位应当在收到批准文件之日起10个工作日内，到区工业和信息化局办理资金拨付手续。</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十二、证件的法律效力</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申请单位凭批准文件获得企业上市资助项目资金资助。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十三、收费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十四、年审或年检</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十五、注意事项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（一）本指南仅适用于本年度申请。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（二）请申请企业保留所上传资料的原件，对于任何存疑的申请材料，我局将随时查阅原件。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（三）杜绝中介，一经发现，拒绝受理。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我局从未委托任何机构或个人代理光明区企业转换发展动力引擎扶持计划的资金申报事宜，请项目单位自主申报项目。我局将严格按照有关标准和程序受理申请，不收取任何费用。如有任何机构或个人假借我局工作人员名义向企业收取费用的，请知情者向我局举报。</w:t>
      </w:r>
    </w:p>
    <w:p>
      <w:pPr>
        <w:spacing w:line="580" w:lineRule="exact"/>
        <w:rPr>
          <w:rFonts w:ascii="仿宋_GB2312" w:hAnsi="仿宋_GB2312" w:eastAsia="仿宋_GB2312" w:cs="仿宋_GB2312"/>
          <w:sz w:val="32"/>
          <w:szCs w:val="32"/>
        </w:rPr>
      </w:pPr>
    </w:p>
    <w:sectPr>
      <w:footerReference r:id="rId3" w:type="default"/>
      <w:pgSz w:w="11906" w:h="16838"/>
      <w:pgMar w:top="1440" w:right="1803" w:bottom="1440" w:left="1803"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en-US" w:eastAsia="zh-CN"/>
                            </w:rPr>
                            <w:t>- 4 -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5"/>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en-US" w:eastAsia="zh-CN"/>
                      </w:rPr>
                      <w:t>- 4 -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val="1"/>
  <w:bordersDoNotSurroundFooter w:val="1"/>
  <w:doNotTrackMoves/>
  <w:revisionView w:markup="0"/>
  <w:trackRevisions w:val="1"/>
  <w:documentProtection w:enforcement="0"/>
  <w:defaultTabStop w:val="420"/>
  <w:drawingGridHorizontalSpacing w:val="105"/>
  <w:drawingGridVerticalSpacing w:val="319"/>
  <w:displayHorizontalDrawingGridEvery w:val="0"/>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DCE"/>
    <w:rsid w:val="00091725"/>
    <w:rsid w:val="00094A40"/>
    <w:rsid w:val="000A5919"/>
    <w:rsid w:val="000B7DAC"/>
    <w:rsid w:val="000E009E"/>
    <w:rsid w:val="000F2CC3"/>
    <w:rsid w:val="000F737E"/>
    <w:rsid w:val="0013390D"/>
    <w:rsid w:val="00153A88"/>
    <w:rsid w:val="00190D1C"/>
    <w:rsid w:val="00196DB8"/>
    <w:rsid w:val="001A4322"/>
    <w:rsid w:val="001B08EE"/>
    <w:rsid w:val="00296F41"/>
    <w:rsid w:val="002A18EE"/>
    <w:rsid w:val="002B5CE3"/>
    <w:rsid w:val="00335190"/>
    <w:rsid w:val="00340F8C"/>
    <w:rsid w:val="00350B83"/>
    <w:rsid w:val="00352DCE"/>
    <w:rsid w:val="0038569B"/>
    <w:rsid w:val="003A5F9C"/>
    <w:rsid w:val="003C70A9"/>
    <w:rsid w:val="004343D9"/>
    <w:rsid w:val="004409BC"/>
    <w:rsid w:val="00447E3A"/>
    <w:rsid w:val="00453E43"/>
    <w:rsid w:val="00494037"/>
    <w:rsid w:val="004943F1"/>
    <w:rsid w:val="004A5A1B"/>
    <w:rsid w:val="004C3840"/>
    <w:rsid w:val="004C476C"/>
    <w:rsid w:val="004D1F6C"/>
    <w:rsid w:val="004F29EB"/>
    <w:rsid w:val="00514966"/>
    <w:rsid w:val="00540FDD"/>
    <w:rsid w:val="00543920"/>
    <w:rsid w:val="00563529"/>
    <w:rsid w:val="00564E21"/>
    <w:rsid w:val="005941BD"/>
    <w:rsid w:val="005D2F68"/>
    <w:rsid w:val="00603A53"/>
    <w:rsid w:val="00620D6A"/>
    <w:rsid w:val="00635718"/>
    <w:rsid w:val="00660F8B"/>
    <w:rsid w:val="006776A9"/>
    <w:rsid w:val="006A3075"/>
    <w:rsid w:val="006B0B82"/>
    <w:rsid w:val="006D74D7"/>
    <w:rsid w:val="006E13B5"/>
    <w:rsid w:val="006E7061"/>
    <w:rsid w:val="00727DDF"/>
    <w:rsid w:val="007420C3"/>
    <w:rsid w:val="007509BD"/>
    <w:rsid w:val="00756D8C"/>
    <w:rsid w:val="0077561E"/>
    <w:rsid w:val="00786D42"/>
    <w:rsid w:val="007A53FF"/>
    <w:rsid w:val="007C7727"/>
    <w:rsid w:val="007F3939"/>
    <w:rsid w:val="00802FED"/>
    <w:rsid w:val="0081175E"/>
    <w:rsid w:val="008179C4"/>
    <w:rsid w:val="008409F0"/>
    <w:rsid w:val="00841D2E"/>
    <w:rsid w:val="00850B09"/>
    <w:rsid w:val="00852DBB"/>
    <w:rsid w:val="0087192E"/>
    <w:rsid w:val="00892350"/>
    <w:rsid w:val="008A5FE0"/>
    <w:rsid w:val="008B5204"/>
    <w:rsid w:val="008C768C"/>
    <w:rsid w:val="008D5D3B"/>
    <w:rsid w:val="0091236F"/>
    <w:rsid w:val="009326AC"/>
    <w:rsid w:val="009525D2"/>
    <w:rsid w:val="0096352C"/>
    <w:rsid w:val="00967754"/>
    <w:rsid w:val="00997C46"/>
    <w:rsid w:val="009B5033"/>
    <w:rsid w:val="009D1A89"/>
    <w:rsid w:val="009E649E"/>
    <w:rsid w:val="00A55842"/>
    <w:rsid w:val="00A80412"/>
    <w:rsid w:val="00A96DFE"/>
    <w:rsid w:val="00AB4BB5"/>
    <w:rsid w:val="00AC6116"/>
    <w:rsid w:val="00AD0C9B"/>
    <w:rsid w:val="00AD0F6A"/>
    <w:rsid w:val="00AE227C"/>
    <w:rsid w:val="00AE7A05"/>
    <w:rsid w:val="00AF5330"/>
    <w:rsid w:val="00AF5773"/>
    <w:rsid w:val="00B01A43"/>
    <w:rsid w:val="00B02708"/>
    <w:rsid w:val="00B10741"/>
    <w:rsid w:val="00B5686C"/>
    <w:rsid w:val="00B57D93"/>
    <w:rsid w:val="00B82F12"/>
    <w:rsid w:val="00BD23C6"/>
    <w:rsid w:val="00C67D4B"/>
    <w:rsid w:val="00C86990"/>
    <w:rsid w:val="00CC1E33"/>
    <w:rsid w:val="00D01712"/>
    <w:rsid w:val="00D43D88"/>
    <w:rsid w:val="00DD4BCF"/>
    <w:rsid w:val="00DD56F4"/>
    <w:rsid w:val="00E328B0"/>
    <w:rsid w:val="00E675F5"/>
    <w:rsid w:val="00E72F05"/>
    <w:rsid w:val="00E740B8"/>
    <w:rsid w:val="00EB4AD6"/>
    <w:rsid w:val="00EE0EDA"/>
    <w:rsid w:val="00EF281E"/>
    <w:rsid w:val="00F01E4A"/>
    <w:rsid w:val="00F42075"/>
    <w:rsid w:val="00F457C3"/>
    <w:rsid w:val="00F56D58"/>
    <w:rsid w:val="00F62B75"/>
    <w:rsid w:val="00F8400C"/>
    <w:rsid w:val="02373B6A"/>
    <w:rsid w:val="025A6291"/>
    <w:rsid w:val="02886C7B"/>
    <w:rsid w:val="04510006"/>
    <w:rsid w:val="065E1F37"/>
    <w:rsid w:val="06622B7C"/>
    <w:rsid w:val="07FE208E"/>
    <w:rsid w:val="083D1338"/>
    <w:rsid w:val="08A9580A"/>
    <w:rsid w:val="0B0B1C1E"/>
    <w:rsid w:val="0BC32322"/>
    <w:rsid w:val="0C0A5A69"/>
    <w:rsid w:val="0E7F5FDD"/>
    <w:rsid w:val="0EE3728B"/>
    <w:rsid w:val="0F583213"/>
    <w:rsid w:val="1382319E"/>
    <w:rsid w:val="13B7215B"/>
    <w:rsid w:val="14B659C6"/>
    <w:rsid w:val="15237B1B"/>
    <w:rsid w:val="157F597A"/>
    <w:rsid w:val="16CF6256"/>
    <w:rsid w:val="17594179"/>
    <w:rsid w:val="19181ABD"/>
    <w:rsid w:val="1C796200"/>
    <w:rsid w:val="1CD72F02"/>
    <w:rsid w:val="1D5D5E29"/>
    <w:rsid w:val="1DFB1E2C"/>
    <w:rsid w:val="1E285D2A"/>
    <w:rsid w:val="1E6A1E17"/>
    <w:rsid w:val="1E9E28E6"/>
    <w:rsid w:val="203608E5"/>
    <w:rsid w:val="2193744B"/>
    <w:rsid w:val="228D5D66"/>
    <w:rsid w:val="24ED7FE2"/>
    <w:rsid w:val="25BC1F73"/>
    <w:rsid w:val="262F2FD5"/>
    <w:rsid w:val="26D53BE4"/>
    <w:rsid w:val="26F34B33"/>
    <w:rsid w:val="28002D92"/>
    <w:rsid w:val="28DB7CD1"/>
    <w:rsid w:val="2CDB38E3"/>
    <w:rsid w:val="2D662E5A"/>
    <w:rsid w:val="307A4296"/>
    <w:rsid w:val="30FB1CA6"/>
    <w:rsid w:val="327A5E9A"/>
    <w:rsid w:val="33434C60"/>
    <w:rsid w:val="33CF21BF"/>
    <w:rsid w:val="35A42560"/>
    <w:rsid w:val="35B01019"/>
    <w:rsid w:val="36450C79"/>
    <w:rsid w:val="36B26EED"/>
    <w:rsid w:val="3703019A"/>
    <w:rsid w:val="37560F20"/>
    <w:rsid w:val="378751A7"/>
    <w:rsid w:val="37A618EF"/>
    <w:rsid w:val="38355F5B"/>
    <w:rsid w:val="38F1108A"/>
    <w:rsid w:val="3D8974ED"/>
    <w:rsid w:val="3E2F24DF"/>
    <w:rsid w:val="3F137A0E"/>
    <w:rsid w:val="41C86DDF"/>
    <w:rsid w:val="452F5644"/>
    <w:rsid w:val="45C818B7"/>
    <w:rsid w:val="472502E2"/>
    <w:rsid w:val="486A3011"/>
    <w:rsid w:val="49A92311"/>
    <w:rsid w:val="4A837BB5"/>
    <w:rsid w:val="4B9448A9"/>
    <w:rsid w:val="4BA93152"/>
    <w:rsid w:val="4BF723F2"/>
    <w:rsid w:val="4CFA2ED7"/>
    <w:rsid w:val="4EEF47E2"/>
    <w:rsid w:val="4F1D7766"/>
    <w:rsid w:val="50E101CB"/>
    <w:rsid w:val="50F7511E"/>
    <w:rsid w:val="51D73A35"/>
    <w:rsid w:val="51E61E99"/>
    <w:rsid w:val="527A0C14"/>
    <w:rsid w:val="52D874E4"/>
    <w:rsid w:val="52D909A7"/>
    <w:rsid w:val="542C4DE6"/>
    <w:rsid w:val="54CD348A"/>
    <w:rsid w:val="56DE7471"/>
    <w:rsid w:val="59157AC8"/>
    <w:rsid w:val="59207BED"/>
    <w:rsid w:val="5C6102AF"/>
    <w:rsid w:val="5C6E7E4B"/>
    <w:rsid w:val="5D2E4FFD"/>
    <w:rsid w:val="5DF04060"/>
    <w:rsid w:val="5DF3725E"/>
    <w:rsid w:val="5E225401"/>
    <w:rsid w:val="5E280148"/>
    <w:rsid w:val="5E74494C"/>
    <w:rsid w:val="5EB57154"/>
    <w:rsid w:val="604726D4"/>
    <w:rsid w:val="60F02E0B"/>
    <w:rsid w:val="63346CCA"/>
    <w:rsid w:val="633C51D1"/>
    <w:rsid w:val="63D73A51"/>
    <w:rsid w:val="63DA0389"/>
    <w:rsid w:val="64AB6D5D"/>
    <w:rsid w:val="66390625"/>
    <w:rsid w:val="66CF2A00"/>
    <w:rsid w:val="672C3AA3"/>
    <w:rsid w:val="692C7901"/>
    <w:rsid w:val="6F7B49BA"/>
    <w:rsid w:val="6FC274FD"/>
    <w:rsid w:val="71A04CFA"/>
    <w:rsid w:val="7259666F"/>
    <w:rsid w:val="7297310A"/>
    <w:rsid w:val="734320B2"/>
    <w:rsid w:val="73B64560"/>
    <w:rsid w:val="74044977"/>
    <w:rsid w:val="758778BD"/>
    <w:rsid w:val="77B43FFD"/>
    <w:rsid w:val="782923A2"/>
    <w:rsid w:val="796E361D"/>
    <w:rsid w:val="7A024739"/>
    <w:rsid w:val="7BA1691D"/>
    <w:rsid w:val="7BBB6F8D"/>
    <w:rsid w:val="7F4A7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3"/>
    <w:pPr>
      <w:spacing w:line="540" w:lineRule="exact"/>
      <w:jc w:val="left"/>
    </w:pPr>
    <w:rPr>
      <w:rFonts w:ascii="楷体_GB2312" w:eastAsia="楷体_GB2312"/>
      <w:sz w:val="32"/>
      <w:szCs w:val="20"/>
    </w:rPr>
  </w:style>
  <w:style w:type="paragraph" w:styleId="3">
    <w:name w:val="annotation text"/>
    <w:basedOn w:val="1"/>
    <w:qFormat/>
    <w:uiPriority w:val="0"/>
    <w:pPr>
      <w:jc w:val="left"/>
    </w:pPr>
    <w:rPr>
      <w:rFonts w:ascii="Calibri" w:hAnsi="Calibri"/>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ascii="Calibri" w:hAnsi="Calibri"/>
      <w:kern w:val="0"/>
      <w:sz w:val="24"/>
      <w:szCs w:val="22"/>
    </w:rPr>
  </w:style>
  <w:style w:type="character" w:styleId="10">
    <w:name w:val="page number"/>
    <w:basedOn w:val="9"/>
    <w:qFormat/>
    <w:uiPriority w:val="0"/>
  </w:style>
  <w:style w:type="character" w:styleId="11">
    <w:name w:val="Hyperlink"/>
    <w:basedOn w:val="9"/>
    <w:unhideWhenUsed/>
    <w:qFormat/>
    <w:uiPriority w:val="99"/>
    <w:rPr>
      <w:color w:val="0000FF"/>
      <w:u w:val="single"/>
    </w:rPr>
  </w:style>
  <w:style w:type="character" w:styleId="12">
    <w:name w:val="annotation reference"/>
    <w:qFormat/>
    <w:uiPriority w:val="0"/>
    <w:rPr>
      <w:sz w:val="21"/>
      <w:szCs w:val="21"/>
    </w:rPr>
  </w:style>
  <w:style w:type="character" w:customStyle="1" w:styleId="13">
    <w:name w:val="批注框文本 Char"/>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346</Words>
  <Characters>1976</Characters>
  <Lines>16</Lines>
  <Paragraphs>4</Paragraphs>
  <TotalTime>1</TotalTime>
  <ScaleCrop>false</ScaleCrop>
  <LinksUpToDate>false</LinksUpToDate>
  <CharactersWithSpaces>2318</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陈庆薇</cp:lastModifiedBy>
  <cp:lastPrinted>2020-03-05T07:32:00Z</cp:lastPrinted>
  <dcterms:modified xsi:type="dcterms:W3CDTF">2021-02-02T02:13:01Z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