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cs="宋体" w:asciiTheme="majorEastAsia" w:hAnsiTheme="majorEastAsia" w:eastAsiaTheme="majorEastAsia"/>
          <w:b/>
          <w:bCs/>
          <w:color w:val="000000" w:themeColor="text1"/>
          <w:kern w:val="0"/>
          <w:sz w:val="44"/>
          <w:szCs w:val="44"/>
          <w14:textFill>
            <w14:solidFill>
              <w14:schemeClr w14:val="tx1"/>
            </w14:solidFill>
          </w14:textFill>
        </w:rPr>
      </w:pPr>
      <w:bookmarkStart w:id="2" w:name="_GoBack"/>
      <w:bookmarkEnd w:id="2"/>
      <w:r>
        <w:rPr>
          <w:rFonts w:hint="eastAsia" w:cs="宋体" w:asciiTheme="majorEastAsia" w:hAnsiTheme="majorEastAsia" w:eastAsiaTheme="majorEastAsia"/>
          <w:b/>
          <w:bCs/>
          <w:color w:val="000000" w:themeColor="text1"/>
          <w:kern w:val="0"/>
          <w:sz w:val="44"/>
          <w:szCs w:val="44"/>
          <w14:textFill>
            <w14:solidFill>
              <w14:schemeClr w14:val="tx1"/>
            </w14:solidFill>
          </w14:textFill>
        </w:rPr>
        <w:t>深圳市宝安区2022年汽车促消费实施细则</w:t>
      </w:r>
    </w:p>
    <w:p>
      <w:pPr>
        <w:widowControl/>
        <w:spacing w:line="560" w:lineRule="exact"/>
        <w:jc w:val="center"/>
        <w:rPr>
          <w:rFonts w:ascii="仿宋_GB2312" w:hAnsi="微软雅黑" w:eastAsia="仿宋_GB2312" w:cs="宋体"/>
          <w:color w:val="000000" w:themeColor="text1"/>
          <w:kern w:val="0"/>
          <w:sz w:val="32"/>
          <w:szCs w:val="32"/>
          <w14:textFill>
            <w14:solidFill>
              <w14:schemeClr w14:val="tx1"/>
            </w14:solidFill>
          </w14:textFill>
        </w:rPr>
      </w:pPr>
    </w:p>
    <w:p>
      <w:pPr>
        <w:widowControl/>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购车</w:t>
      </w:r>
      <w:r>
        <w:rPr>
          <w:rFonts w:ascii="黑体" w:hAnsi="黑体" w:eastAsia="黑体" w:cs="宋体"/>
          <w:color w:val="000000" w:themeColor="text1"/>
          <w:kern w:val="0"/>
          <w:sz w:val="32"/>
          <w:szCs w:val="32"/>
          <w14:textFill>
            <w14:solidFill>
              <w14:schemeClr w14:val="tx1"/>
            </w14:solidFill>
          </w14:textFill>
        </w:rPr>
        <w:t>补贴</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（一）补贴内容</w:t>
      </w:r>
      <w:bookmarkStart w:id="0" w:name="_Hlk36131377"/>
      <w:bookmarkEnd w:id="0"/>
    </w:p>
    <w:p>
      <w:pPr>
        <w:widowControl/>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w:t>
      </w:r>
      <w:r>
        <w:rPr>
          <w:rFonts w:ascii="仿宋_GB2312" w:hAnsi="微软雅黑" w:eastAsia="仿宋_GB2312" w:cs="宋体"/>
          <w:color w:val="000000" w:themeColor="text1"/>
          <w:kern w:val="0"/>
          <w:sz w:val="32"/>
          <w:szCs w:val="32"/>
          <w14:textFill>
            <w14:solidFill>
              <w14:schemeClr w14:val="tx1"/>
            </w14:solidFill>
          </w14:textFill>
        </w:rPr>
        <w:t>022</w:t>
      </w:r>
      <w:r>
        <w:rPr>
          <w:rFonts w:hint="eastAsia" w:ascii="仿宋_GB2312" w:hAnsi="微软雅黑" w:eastAsia="仿宋_GB2312" w:cs="宋体"/>
          <w:color w:val="000000" w:themeColor="text1"/>
          <w:kern w:val="0"/>
          <w:sz w:val="32"/>
          <w:szCs w:val="32"/>
          <w14:textFill>
            <w14:solidFill>
              <w14:schemeClr w14:val="tx1"/>
            </w14:solidFill>
          </w14:textFill>
        </w:rPr>
        <w:t>年4月</w:t>
      </w:r>
      <w:r>
        <w:rPr>
          <w:rFonts w:ascii="仿宋_GB2312" w:hAnsi="微软雅黑" w:eastAsia="仿宋_GB2312" w:cs="宋体"/>
          <w:color w:val="000000" w:themeColor="text1"/>
          <w:kern w:val="0"/>
          <w:sz w:val="32"/>
          <w:szCs w:val="32"/>
          <w14:textFill>
            <w14:solidFill>
              <w14:schemeClr w14:val="tx1"/>
            </w14:solidFill>
          </w14:textFill>
        </w:rPr>
        <w:t>25</w:t>
      </w:r>
      <w:r>
        <w:rPr>
          <w:rFonts w:hint="eastAsia" w:ascii="仿宋_GB2312" w:hAnsi="微软雅黑" w:eastAsia="仿宋_GB2312" w:cs="宋体"/>
          <w:color w:val="000000" w:themeColor="text1"/>
          <w:kern w:val="0"/>
          <w:sz w:val="32"/>
          <w:szCs w:val="32"/>
          <w14:textFill>
            <w14:solidFill>
              <w14:schemeClr w14:val="tx1"/>
            </w14:solidFill>
          </w14:textFill>
        </w:rPr>
        <w:t>日至</w:t>
      </w:r>
      <w:r>
        <w:rPr>
          <w:rFonts w:ascii="仿宋_GB2312" w:hAnsi="微软雅黑" w:eastAsia="仿宋_GB2312" w:cs="宋体"/>
          <w:color w:val="000000" w:themeColor="text1"/>
          <w:kern w:val="0"/>
          <w:sz w:val="32"/>
          <w:szCs w:val="32"/>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月2</w:t>
      </w:r>
      <w:r>
        <w:rPr>
          <w:rFonts w:ascii="仿宋_GB2312" w:hAnsi="微软雅黑" w:eastAsia="仿宋_GB2312" w:cs="宋体"/>
          <w:color w:val="000000" w:themeColor="text1"/>
          <w:kern w:val="0"/>
          <w:sz w:val="32"/>
          <w:szCs w:val="32"/>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日期间，在宝安区参加活动的汽车经销企业购买不含税价10万元（含）至</w:t>
      </w: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0万元（不含）小汽车新车的个人消费者，可领取</w:t>
      </w:r>
      <w:r>
        <w:rPr>
          <w:rFonts w:ascii="仿宋_GB2312" w:hAnsi="微软雅黑" w:eastAsia="仿宋_GB2312" w:cs="宋体"/>
          <w:color w:val="000000" w:themeColor="text1"/>
          <w:kern w:val="0"/>
          <w:sz w:val="32"/>
          <w:szCs w:val="32"/>
          <w14:textFill>
            <w14:solidFill>
              <w14:schemeClr w14:val="tx1"/>
            </w14:solidFill>
          </w14:textFill>
        </w:rPr>
        <w:t>5500</w:t>
      </w:r>
      <w:r>
        <w:rPr>
          <w:rFonts w:hint="eastAsia" w:ascii="仿宋_GB2312" w:hAnsi="微软雅黑" w:eastAsia="仿宋_GB2312" w:cs="宋体"/>
          <w:color w:val="000000" w:themeColor="text1"/>
          <w:kern w:val="0"/>
          <w:sz w:val="32"/>
          <w:szCs w:val="32"/>
          <w14:textFill>
            <w14:solidFill>
              <w14:schemeClr w14:val="tx1"/>
            </w14:solidFill>
          </w14:textFill>
        </w:rPr>
        <w:t>元/台的数字人民币；购买不含税价</w:t>
      </w: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0万元（含）至</w:t>
      </w:r>
      <w:r>
        <w:rPr>
          <w:rFonts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0万元（不含）小汽车新车的个人消费者，可领取1</w:t>
      </w:r>
      <w:r>
        <w:rPr>
          <w:rFonts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14:textFill>
            <w14:solidFill>
              <w14:schemeClr w14:val="tx1"/>
            </w14:solidFill>
          </w14:textFill>
        </w:rPr>
        <w:t>000元/台的数字人民币；购买不含税价</w:t>
      </w:r>
      <w:r>
        <w:rPr>
          <w:rFonts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0万元（含）以上小汽车新车的个人消费者，可领取1</w:t>
      </w:r>
      <w:r>
        <w:rPr>
          <w:rFonts w:ascii="仿宋_GB2312" w:hAnsi="微软雅黑" w:eastAsia="仿宋_GB2312" w:cs="宋体"/>
          <w:color w:val="000000" w:themeColor="text1"/>
          <w:kern w:val="0"/>
          <w:sz w:val="32"/>
          <w:szCs w:val="32"/>
          <w14:textFill>
            <w14:solidFill>
              <w14:schemeClr w14:val="tx1"/>
            </w14:solidFill>
          </w14:textFill>
        </w:rPr>
        <w:t>66</w:t>
      </w:r>
      <w:r>
        <w:rPr>
          <w:rFonts w:hint="eastAsia" w:ascii="仿宋_GB2312" w:hAnsi="微软雅黑" w:eastAsia="仿宋_GB2312" w:cs="宋体"/>
          <w:color w:val="000000" w:themeColor="text1"/>
          <w:kern w:val="0"/>
          <w:sz w:val="32"/>
          <w:szCs w:val="32"/>
          <w14:textFill>
            <w14:solidFill>
              <w14:schemeClr w14:val="tx1"/>
            </w14:solidFill>
          </w14:textFill>
        </w:rPr>
        <w:t>00元/台的数字人民币。购车补贴总额为人民币</w:t>
      </w:r>
      <w:r>
        <w:rPr>
          <w:rFonts w:ascii="仿宋_GB2312" w:hAnsi="微软雅黑" w:eastAsia="仿宋_GB2312" w:cs="宋体"/>
          <w:color w:val="000000" w:themeColor="text1"/>
          <w:kern w:val="0"/>
          <w:sz w:val="32"/>
          <w:szCs w:val="32"/>
          <w14:textFill>
            <w14:solidFill>
              <w14:schemeClr w14:val="tx1"/>
            </w14:solidFill>
          </w14:textFill>
        </w:rPr>
        <w:t>8</w:t>
      </w:r>
      <w:r>
        <w:rPr>
          <w:rFonts w:hint="eastAsia" w:ascii="仿宋_GB2312" w:hAnsi="微软雅黑" w:eastAsia="仿宋_GB2312" w:cs="宋体"/>
          <w:color w:val="000000" w:themeColor="text1"/>
          <w:kern w:val="0"/>
          <w:sz w:val="32"/>
          <w:szCs w:val="32"/>
          <w14:textFill>
            <w14:solidFill>
              <w14:schemeClr w14:val="tx1"/>
            </w14:solidFill>
          </w14:textFill>
        </w:rPr>
        <w:t>000万元，先到先得，发完即止。</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（二）适用对象</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1、2</w:t>
      </w:r>
      <w:r>
        <w:rPr>
          <w:rFonts w:ascii="仿宋_GB2312" w:hAnsi="微软雅黑" w:eastAsia="仿宋_GB2312" w:cs="宋体"/>
          <w:color w:val="000000" w:themeColor="text1"/>
          <w:kern w:val="0"/>
          <w:sz w:val="32"/>
          <w:szCs w:val="32"/>
          <w14:textFill>
            <w14:solidFill>
              <w14:schemeClr w14:val="tx1"/>
            </w14:solidFill>
          </w14:textFill>
        </w:rPr>
        <w:t>022</w:t>
      </w:r>
      <w:r>
        <w:rPr>
          <w:rFonts w:hint="eastAsia" w:ascii="仿宋_GB2312" w:hAnsi="微软雅黑" w:eastAsia="仿宋_GB2312" w:cs="宋体"/>
          <w:color w:val="000000" w:themeColor="text1"/>
          <w:kern w:val="0"/>
          <w:sz w:val="32"/>
          <w:szCs w:val="32"/>
          <w14:textFill>
            <w14:solidFill>
              <w14:schemeClr w14:val="tx1"/>
            </w14:solidFill>
          </w14:textFill>
        </w:rPr>
        <w:t>年4月2</w:t>
      </w:r>
      <w:r>
        <w:rPr>
          <w:rFonts w:ascii="仿宋_GB2312" w:hAnsi="微软雅黑" w:eastAsia="仿宋_GB2312" w:cs="宋体"/>
          <w:color w:val="000000" w:themeColor="text1"/>
          <w:kern w:val="0"/>
          <w:sz w:val="32"/>
          <w:szCs w:val="32"/>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日至2022年</w:t>
      </w:r>
      <w:r>
        <w:rPr>
          <w:rFonts w:ascii="仿宋_GB2312" w:hAnsi="微软雅黑" w:eastAsia="仿宋_GB2312" w:cs="宋体"/>
          <w:color w:val="000000" w:themeColor="text1"/>
          <w:kern w:val="0"/>
          <w:sz w:val="32"/>
          <w:szCs w:val="32"/>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月2</w:t>
      </w:r>
      <w:r>
        <w:rPr>
          <w:rFonts w:ascii="仿宋_GB2312" w:hAnsi="微软雅黑" w:eastAsia="仿宋_GB2312" w:cs="宋体"/>
          <w:color w:val="000000" w:themeColor="text1"/>
          <w:kern w:val="0"/>
          <w:sz w:val="32"/>
          <w:szCs w:val="32"/>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日期间，通过在宝安区参加活动的汽车经销企业购车的满足申报条件的个人消费者。</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2、所购车辆必须是燃油小汽车或新能源小汽车。</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3、所购车辆必须是新车，且符合公安部《机动车类型术语和定义》（GA802-2019）中机动车规格术语分类表规定的小型、微型载客汽车。</w:t>
      </w:r>
    </w:p>
    <w:p>
      <w:pPr>
        <w:widowControl/>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4、营运车辆及特种车辆不在补贴范围。</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（三）申请条件</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1、新购车辆须在宝安区参加活动的汽车经销企业（见</w:t>
      </w:r>
      <w:r>
        <w:rPr>
          <w:rFonts w:ascii="仿宋_GB2312" w:hAnsi="微软雅黑" w:eastAsia="仿宋_GB2312" w:cs="宋体"/>
          <w:color w:val="000000" w:themeColor="text1"/>
          <w:kern w:val="0"/>
          <w:sz w:val="32"/>
          <w:szCs w:val="32"/>
          <w14:textFill>
            <w14:solidFill>
              <w14:schemeClr w14:val="tx1"/>
            </w14:solidFill>
          </w14:textFill>
        </w:rPr>
        <w:t>附件</w:t>
      </w:r>
      <w:r>
        <w:rPr>
          <w:rFonts w:hint="eastAsia" w:ascii="仿宋_GB2312" w:hAnsi="微软雅黑" w:eastAsia="仿宋_GB2312" w:cs="宋体"/>
          <w:color w:val="000000" w:themeColor="text1"/>
          <w:kern w:val="0"/>
          <w:sz w:val="32"/>
          <w:szCs w:val="32"/>
          <w14:textFill>
            <w14:solidFill>
              <w14:schemeClr w14:val="tx1"/>
            </w14:solidFill>
          </w14:textFill>
        </w:rPr>
        <w:t>）购买。</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2、新购车辆签订的销售合同（或同等效力文件，以下均简称“销售合同”）、开具的“机动车销售统一发票”以及车辆行驶证（限</w:t>
      </w:r>
      <w:r>
        <w:rPr>
          <w:rFonts w:ascii="仿宋_GB2312" w:hAnsi="微软雅黑" w:eastAsia="仿宋_GB2312" w:cs="宋体"/>
          <w:color w:val="000000" w:themeColor="text1"/>
          <w:kern w:val="0"/>
          <w:sz w:val="32"/>
          <w:szCs w:val="32"/>
          <w14:textFill>
            <w14:solidFill>
              <w14:schemeClr w14:val="tx1"/>
            </w14:solidFill>
          </w14:textFill>
        </w:rPr>
        <w:t>广东省</w:t>
      </w:r>
      <w:r>
        <w:rPr>
          <w:rFonts w:hint="eastAsia" w:ascii="仿宋_GB2312" w:hAnsi="微软雅黑" w:eastAsia="仿宋_GB2312" w:cs="宋体"/>
          <w:color w:val="000000" w:themeColor="text1"/>
          <w:kern w:val="0"/>
          <w:sz w:val="32"/>
          <w:szCs w:val="32"/>
          <w14:textFill>
            <w14:solidFill>
              <w14:schemeClr w14:val="tx1"/>
            </w14:solidFill>
          </w14:textFill>
        </w:rPr>
        <w:t>内车</w:t>
      </w:r>
      <w:r>
        <w:rPr>
          <w:rFonts w:ascii="仿宋_GB2312" w:hAnsi="微软雅黑" w:eastAsia="仿宋_GB2312" w:cs="宋体"/>
          <w:color w:val="000000" w:themeColor="text1"/>
          <w:kern w:val="0"/>
          <w:sz w:val="32"/>
          <w:szCs w:val="32"/>
          <w14:textFill>
            <w14:solidFill>
              <w14:schemeClr w14:val="tx1"/>
            </w14:solidFill>
          </w14:textFill>
        </w:rPr>
        <w:t>牌</w:t>
      </w:r>
      <w:r>
        <w:rPr>
          <w:rFonts w:hint="eastAsia" w:ascii="仿宋_GB2312" w:hAnsi="微软雅黑" w:eastAsia="仿宋_GB2312" w:cs="宋体"/>
          <w:color w:val="000000" w:themeColor="text1"/>
          <w:kern w:val="0"/>
          <w:sz w:val="32"/>
          <w:szCs w:val="32"/>
          <w14:textFill>
            <w14:solidFill>
              <w14:schemeClr w14:val="tx1"/>
            </w14:solidFill>
          </w14:textFill>
        </w:rPr>
        <w:t>）；销售</w:t>
      </w:r>
      <w:r>
        <w:rPr>
          <w:rFonts w:ascii="仿宋_GB2312" w:hAnsi="微软雅黑" w:eastAsia="仿宋_GB2312" w:cs="宋体"/>
          <w:color w:val="000000" w:themeColor="text1"/>
          <w:kern w:val="0"/>
          <w:sz w:val="32"/>
          <w:szCs w:val="32"/>
          <w14:textFill>
            <w14:solidFill>
              <w14:schemeClr w14:val="tx1"/>
            </w14:solidFill>
          </w14:textFill>
        </w:rPr>
        <w:t>合同</w:t>
      </w:r>
      <w:r>
        <w:rPr>
          <w:rFonts w:hint="eastAsia" w:ascii="仿宋_GB2312" w:hAnsi="微软雅黑" w:eastAsia="仿宋_GB2312" w:cs="宋体"/>
          <w:color w:val="000000" w:themeColor="text1"/>
          <w:kern w:val="0"/>
          <w:sz w:val="32"/>
          <w:szCs w:val="32"/>
          <w14:textFill>
            <w14:solidFill>
              <w14:schemeClr w14:val="tx1"/>
            </w14:solidFill>
          </w14:textFill>
        </w:rPr>
        <w:t>签订</w:t>
      </w:r>
      <w:r>
        <w:rPr>
          <w:rFonts w:ascii="仿宋_GB2312" w:hAnsi="微软雅黑" w:eastAsia="仿宋_GB2312" w:cs="宋体"/>
          <w:color w:val="000000" w:themeColor="text1"/>
          <w:kern w:val="0"/>
          <w:sz w:val="32"/>
          <w:szCs w:val="32"/>
          <w14:textFill>
            <w14:solidFill>
              <w14:schemeClr w14:val="tx1"/>
            </w14:solidFill>
          </w14:textFill>
        </w:rPr>
        <w:t>时间为</w:t>
      </w:r>
      <w:r>
        <w:rPr>
          <w:rFonts w:hint="eastAsia" w:ascii="仿宋_GB2312" w:hAnsi="微软雅黑" w:eastAsia="仿宋_GB2312" w:cs="宋体"/>
          <w:color w:val="000000" w:themeColor="text1"/>
          <w:kern w:val="0"/>
          <w:sz w:val="32"/>
          <w:szCs w:val="32"/>
          <w14:textFill>
            <w14:solidFill>
              <w14:schemeClr w14:val="tx1"/>
            </w14:solidFill>
          </w14:textFill>
        </w:rPr>
        <w:t>2022年4月23日</w:t>
      </w:r>
      <w:r>
        <w:rPr>
          <w:rFonts w:ascii="仿宋_GB2312" w:hAnsi="微软雅黑" w:eastAsia="仿宋_GB2312" w:cs="宋体"/>
          <w:color w:val="000000" w:themeColor="text1"/>
          <w:kern w:val="0"/>
          <w:sz w:val="32"/>
          <w:szCs w:val="32"/>
          <w14:textFill>
            <w14:solidFill>
              <w14:schemeClr w14:val="tx1"/>
            </w14:solidFill>
          </w14:textFill>
        </w:rPr>
        <w:t>至</w:t>
      </w:r>
      <w:r>
        <w:rPr>
          <w:rFonts w:hint="eastAsia" w:ascii="仿宋_GB2312" w:hAnsi="微软雅黑" w:eastAsia="仿宋_GB2312" w:cs="宋体"/>
          <w:color w:val="000000" w:themeColor="text1"/>
          <w:kern w:val="0"/>
          <w:sz w:val="32"/>
          <w:szCs w:val="32"/>
          <w14:textFill>
            <w14:solidFill>
              <w14:schemeClr w14:val="tx1"/>
            </w14:solidFill>
          </w14:textFill>
        </w:rPr>
        <w:t>7月25日</w:t>
      </w:r>
      <w:r>
        <w:rPr>
          <w:rFonts w:ascii="仿宋_GB2312" w:hAnsi="微软雅黑" w:eastAsia="仿宋_GB2312" w:cs="宋体"/>
          <w:color w:val="000000" w:themeColor="text1"/>
          <w:kern w:val="0"/>
          <w:sz w:val="32"/>
          <w:szCs w:val="32"/>
          <w14:textFill>
            <w14:solidFill>
              <w14:schemeClr w14:val="tx1"/>
            </w14:solidFill>
          </w14:textFill>
        </w:rPr>
        <w:t>，其他</w:t>
      </w:r>
      <w:r>
        <w:rPr>
          <w:rFonts w:hint="eastAsia" w:ascii="仿宋_GB2312" w:hAnsi="微软雅黑" w:eastAsia="仿宋_GB2312" w:cs="宋体"/>
          <w:color w:val="000000" w:themeColor="text1"/>
          <w:kern w:val="0"/>
          <w:sz w:val="32"/>
          <w:szCs w:val="32"/>
          <w14:textFill>
            <w14:solidFill>
              <w14:schemeClr w14:val="tx1"/>
            </w14:solidFill>
          </w14:textFill>
        </w:rPr>
        <w:t>资料显示时间为2022年4月2</w:t>
      </w:r>
      <w:r>
        <w:rPr>
          <w:rFonts w:ascii="仿宋_GB2312" w:hAnsi="微软雅黑" w:eastAsia="仿宋_GB2312" w:cs="宋体"/>
          <w:color w:val="000000" w:themeColor="text1"/>
          <w:kern w:val="0"/>
          <w:sz w:val="32"/>
          <w:szCs w:val="32"/>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日</w:t>
      </w:r>
      <w:r>
        <w:rPr>
          <w:rFonts w:ascii="仿宋_GB2312" w:hAnsi="微软雅黑" w:eastAsia="仿宋_GB2312" w:cs="宋体"/>
          <w:color w:val="000000" w:themeColor="text1"/>
          <w:kern w:val="0"/>
          <w:sz w:val="32"/>
          <w:szCs w:val="32"/>
          <w14:textFill>
            <w14:solidFill>
              <w14:schemeClr w14:val="tx1"/>
            </w14:solidFill>
          </w14:textFill>
        </w:rPr>
        <w:t>至</w:t>
      </w:r>
      <w:r>
        <w:rPr>
          <w:rFonts w:hint="eastAsia" w:ascii="仿宋_GB2312" w:hAnsi="微软雅黑" w:eastAsia="仿宋_GB2312" w:cs="宋体"/>
          <w:color w:val="000000" w:themeColor="text1"/>
          <w:kern w:val="0"/>
          <w:sz w:val="32"/>
          <w:szCs w:val="32"/>
          <w14:textFill>
            <w14:solidFill>
              <w14:schemeClr w14:val="tx1"/>
            </w14:solidFill>
          </w14:textFill>
        </w:rPr>
        <w:t>7月25日。</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、补贴申请人必须是提交申请的所有材料中显示的车辆购买人，姓名与身份证号码必须一致，否则不予受理</w:t>
      </w:r>
      <w:bookmarkStart w:id="1" w:name="_Hlk99020014"/>
      <w:bookmarkEnd w:id="1"/>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（四）申请材料</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汽车经销企业及补贴申请人提交申请材料如下：</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1、汽车经销企业需提供承诺书，承诺书需法定代表人签字并加盖企业公章。</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补贴申请人需提交资料：补贴申请人身份证、销售合同、购车发票、新购车辆行驶证（以上</w:t>
      </w:r>
      <w:r>
        <w:rPr>
          <w:rFonts w:ascii="仿宋_GB2312" w:hAnsi="微软雅黑" w:eastAsia="仿宋_GB2312" w:cs="宋体"/>
          <w:color w:val="000000" w:themeColor="text1"/>
          <w:kern w:val="0"/>
          <w:sz w:val="32"/>
          <w:szCs w:val="32"/>
          <w14:textFill>
            <w14:solidFill>
              <w14:schemeClr w14:val="tx1"/>
            </w14:solidFill>
          </w14:textFill>
        </w:rPr>
        <w:t>资料均为</w:t>
      </w:r>
      <w:r>
        <w:rPr>
          <w:rFonts w:hint="eastAsia" w:ascii="仿宋_GB2312" w:hAnsi="微软雅黑" w:eastAsia="仿宋_GB2312" w:cs="宋体"/>
          <w:color w:val="000000" w:themeColor="text1"/>
          <w:kern w:val="0"/>
          <w:sz w:val="32"/>
          <w:szCs w:val="32"/>
          <w14:textFill>
            <w14:solidFill>
              <w14:schemeClr w14:val="tx1"/>
            </w14:solidFill>
          </w14:textFill>
        </w:rPr>
        <w:t>复印件）。</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（五）申领流程</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1、补贴名额初步锁定：补贴申请人通过宝安区购车</w:t>
      </w:r>
      <w:r>
        <w:rPr>
          <w:rFonts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微软雅黑" w:eastAsia="仿宋_GB2312" w:cs="宋体"/>
          <w:color w:val="000000" w:themeColor="text1"/>
          <w:kern w:val="0"/>
          <w:sz w:val="32"/>
          <w:szCs w:val="32"/>
          <w14:textFill>
            <w14:solidFill>
              <w14:schemeClr w14:val="tx1"/>
            </w14:solidFill>
          </w14:textFill>
        </w:rPr>
        <w:t>（抽奖）</w:t>
      </w:r>
      <w:r>
        <w:rPr>
          <w:rFonts w:ascii="仿宋_GB2312" w:hAnsi="微软雅黑" w:eastAsia="仿宋_GB2312" w:cs="宋体"/>
          <w:color w:val="000000" w:themeColor="text1"/>
          <w:kern w:val="0"/>
          <w:sz w:val="32"/>
          <w:szCs w:val="32"/>
          <w14:textFill>
            <w14:solidFill>
              <w14:schemeClr w14:val="tx1"/>
            </w14:solidFill>
          </w14:textFill>
        </w:rPr>
        <w:t>申请平台</w:t>
      </w:r>
      <w:r>
        <w:rPr>
          <w:rFonts w:hint="eastAsia" w:ascii="仿宋_GB2312" w:hAnsi="微软雅黑" w:eastAsia="仿宋_GB2312" w:cs="宋体"/>
          <w:color w:val="000000" w:themeColor="text1"/>
          <w:kern w:val="0"/>
          <w:sz w:val="32"/>
          <w:szCs w:val="32"/>
          <w14:textFill>
            <w14:solidFill>
              <w14:schemeClr w14:val="tx1"/>
            </w14:solidFill>
          </w14:textFill>
        </w:rPr>
        <w:t>提交申请材料，</w:t>
      </w:r>
      <w:r>
        <w:rPr>
          <w:rFonts w:ascii="仿宋_GB2312" w:hAnsi="微软雅黑" w:eastAsia="仿宋_GB2312" w:cs="宋体"/>
          <w:color w:val="000000" w:themeColor="text1"/>
          <w:kern w:val="0"/>
          <w:sz w:val="32"/>
          <w:szCs w:val="32"/>
          <w14:textFill>
            <w14:solidFill>
              <w14:schemeClr w14:val="tx1"/>
            </w14:solidFill>
          </w14:textFill>
        </w:rPr>
        <w:t>也可以直接提交书面申请材料（</w:t>
      </w:r>
      <w:r>
        <w:rPr>
          <w:rFonts w:hint="eastAsia" w:ascii="仿宋_GB2312" w:hAnsi="微软雅黑" w:eastAsia="仿宋_GB2312" w:cs="宋体"/>
          <w:color w:val="000000" w:themeColor="text1"/>
          <w:kern w:val="0"/>
          <w:sz w:val="32"/>
          <w:szCs w:val="32"/>
          <w14:textFill>
            <w14:solidFill>
              <w14:schemeClr w14:val="tx1"/>
            </w14:solidFill>
          </w14:textFill>
        </w:rPr>
        <w:t>包含</w:t>
      </w:r>
      <w:r>
        <w:rPr>
          <w:rFonts w:ascii="仿宋_GB2312" w:hAnsi="微软雅黑" w:eastAsia="仿宋_GB2312" w:cs="宋体"/>
          <w:color w:val="000000" w:themeColor="text1"/>
          <w:kern w:val="0"/>
          <w:sz w:val="32"/>
          <w:szCs w:val="32"/>
          <w14:textFill>
            <w14:solidFill>
              <w14:schemeClr w14:val="tx1"/>
            </w14:solidFill>
          </w14:textFill>
        </w:rPr>
        <w:t>符合要求的数字人民币账号）</w:t>
      </w:r>
      <w:r>
        <w:rPr>
          <w:rFonts w:hint="eastAsia" w:ascii="仿宋_GB2312" w:hAnsi="微软雅黑" w:eastAsia="仿宋_GB2312" w:cs="宋体"/>
          <w:color w:val="000000" w:themeColor="text1"/>
          <w:kern w:val="0"/>
          <w:sz w:val="32"/>
          <w:szCs w:val="32"/>
          <w14:textFill>
            <w14:solidFill>
              <w14:schemeClr w14:val="tx1"/>
            </w14:solidFill>
          </w14:textFill>
        </w:rPr>
        <w:t>。购车价格和时间以机动车销售统一发票（不含税）、</w:t>
      </w:r>
      <w:r>
        <w:rPr>
          <w:rFonts w:ascii="仿宋_GB2312" w:hAnsi="微软雅黑" w:eastAsia="仿宋_GB2312" w:cs="宋体"/>
          <w:color w:val="000000" w:themeColor="text1"/>
          <w:kern w:val="0"/>
          <w:sz w:val="32"/>
          <w:szCs w:val="32"/>
          <w14:textFill>
            <w14:solidFill>
              <w14:schemeClr w14:val="tx1"/>
            </w14:solidFill>
          </w14:textFill>
        </w:rPr>
        <w:t>行驶证、销售合同</w:t>
      </w:r>
      <w:r>
        <w:rPr>
          <w:rFonts w:hint="eastAsia" w:ascii="仿宋_GB2312" w:hAnsi="微软雅黑" w:eastAsia="仿宋_GB2312" w:cs="宋体"/>
          <w:color w:val="000000" w:themeColor="text1"/>
          <w:kern w:val="0"/>
          <w:sz w:val="32"/>
          <w:szCs w:val="32"/>
          <w14:textFill>
            <w14:solidFill>
              <w14:schemeClr w14:val="tx1"/>
            </w14:solidFill>
          </w14:textFill>
        </w:rPr>
        <w:t>为准，优先顺序</w:t>
      </w:r>
      <w:r>
        <w:rPr>
          <w:rFonts w:ascii="仿宋_GB2312" w:hAnsi="微软雅黑" w:eastAsia="仿宋_GB2312" w:cs="宋体"/>
          <w:color w:val="000000" w:themeColor="text1"/>
          <w:kern w:val="0"/>
          <w:sz w:val="32"/>
          <w:szCs w:val="32"/>
          <w14:textFill>
            <w14:solidFill>
              <w14:schemeClr w14:val="tx1"/>
            </w14:solidFill>
          </w14:textFill>
        </w:rPr>
        <w:t>为</w:t>
      </w:r>
      <w:r>
        <w:rPr>
          <w:rFonts w:hint="eastAsia" w:ascii="仿宋_GB2312" w:hAnsi="微软雅黑" w:eastAsia="仿宋_GB2312" w:cs="宋体"/>
          <w:color w:val="000000" w:themeColor="text1"/>
          <w:kern w:val="0"/>
          <w:sz w:val="32"/>
          <w:szCs w:val="32"/>
          <w14:textFill>
            <w14:solidFill>
              <w14:schemeClr w14:val="tx1"/>
            </w14:solidFill>
          </w14:textFill>
        </w:rPr>
        <w:t>发票</w:t>
      </w:r>
      <w:r>
        <w:rPr>
          <w:rFonts w:ascii="仿宋_GB2312" w:hAnsi="微软雅黑" w:eastAsia="仿宋_GB2312" w:cs="宋体"/>
          <w:color w:val="000000" w:themeColor="text1"/>
          <w:kern w:val="0"/>
          <w:sz w:val="32"/>
          <w:szCs w:val="32"/>
          <w14:textFill>
            <w14:solidFill>
              <w14:schemeClr w14:val="tx1"/>
            </w14:solidFill>
          </w14:textFill>
        </w:rPr>
        <w:t>、行驶证、销售合同</w:t>
      </w:r>
      <w:r>
        <w:rPr>
          <w:rFonts w:hint="eastAsia" w:ascii="仿宋_GB2312" w:hAnsi="微软雅黑" w:eastAsia="仿宋_GB2312" w:cs="宋体"/>
          <w:color w:val="000000" w:themeColor="text1"/>
          <w:kern w:val="0"/>
          <w:sz w:val="32"/>
          <w:szCs w:val="32"/>
          <w14:textFill>
            <w14:solidFill>
              <w14:schemeClr w14:val="tx1"/>
            </w14:solidFill>
          </w14:textFill>
        </w:rPr>
        <w:t>。                  </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、材料复核：经复核符合条件的进入公示流程。</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、对外公示：深圳市宝安区工业</w:t>
      </w:r>
      <w:r>
        <w:rPr>
          <w:rFonts w:ascii="仿宋_GB2312" w:hAnsi="微软雅黑" w:eastAsia="仿宋_GB2312" w:cs="宋体"/>
          <w:color w:val="000000" w:themeColor="text1"/>
          <w:kern w:val="0"/>
          <w:sz w:val="32"/>
          <w:szCs w:val="32"/>
          <w14:textFill>
            <w14:solidFill>
              <w14:schemeClr w14:val="tx1"/>
            </w14:solidFill>
          </w14:textFill>
        </w:rPr>
        <w:t>和信息化局（</w:t>
      </w:r>
      <w:r>
        <w:rPr>
          <w:rFonts w:hint="eastAsia" w:ascii="仿宋_GB2312" w:hAnsi="微软雅黑" w:eastAsia="仿宋_GB2312" w:cs="宋体"/>
          <w:color w:val="000000" w:themeColor="text1"/>
          <w:kern w:val="0"/>
          <w:sz w:val="32"/>
          <w:szCs w:val="32"/>
          <w14:textFill>
            <w14:solidFill>
              <w14:schemeClr w14:val="tx1"/>
            </w14:solidFill>
          </w14:textFill>
        </w:rPr>
        <w:t>商务局</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将通过复核的补贴申请人名单在局网站公示5个工作日。    </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4</w:t>
      </w:r>
      <w:r>
        <w:rPr>
          <w:rFonts w:hint="eastAsia" w:ascii="仿宋_GB2312" w:hAnsi="微软雅黑" w:eastAsia="仿宋_GB2312" w:cs="宋体"/>
          <w:color w:val="000000" w:themeColor="text1"/>
          <w:kern w:val="0"/>
          <w:sz w:val="32"/>
          <w:szCs w:val="32"/>
          <w14:textFill>
            <w14:solidFill>
              <w14:schemeClr w14:val="tx1"/>
            </w14:solidFill>
          </w14:textFill>
        </w:rPr>
        <w:t>、发放补贴：公示结束无异议或虽有异议但经审核无效后,将购车补贴款打入符合资格的补贴申请人数字人民币账号。</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（六）注意事项</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1、购车补贴申请人、新购车辆所有人，新车销售发票、新车行驶证及接受购车补贴的银行账户所有人必须为同一自然人。若不属于同一自然人，将无法获得补贴资金。</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2、有效身份证件是指居民身份证、护照、港澳居民来往内地通行证、台湾居民来往大陆通行证、港澳台居民居住证和外国人居留证等在有效期内使用的证件。</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3、购车补贴申请人须对申请材料的完整性和真实性负责，未能提供完整有效材料的，不能获得财政补贴资金。对提供虚假信息，恶意申请、骗取补贴的，将依法追究相关责任。 </w:t>
      </w:r>
    </w:p>
    <w:p>
      <w:pPr>
        <w:widowControl/>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4</w:t>
      </w:r>
      <w:r>
        <w:rPr>
          <w:rFonts w:hint="eastAsia" w:ascii="仿宋_GB2312" w:hAnsi="微软雅黑" w:eastAsia="仿宋_GB2312" w:cs="宋体"/>
          <w:color w:val="000000" w:themeColor="text1"/>
          <w:kern w:val="0"/>
          <w:sz w:val="32"/>
          <w:szCs w:val="32"/>
          <w14:textFill>
            <w14:solidFill>
              <w14:schemeClr w14:val="tx1"/>
            </w14:solidFill>
          </w14:textFill>
        </w:rPr>
        <w:t>、汽车经销企业应准确向消费者介绍所售车辆对本政策的适用情况，不得误导、欺骗消费者。</w:t>
      </w:r>
    </w:p>
    <w:p>
      <w:pPr>
        <w:widowControl/>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、汽车经销企业签署《企业承诺书》，须对本企业整理提交的相关购车补贴申请人资料真实性、合规性负责，保证所提交的资料符合活动相关规则并承担相关责任。</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ascii="仿宋_GB2312" w:hAnsi="微软雅黑" w:eastAsia="仿宋_GB2312" w:cs="宋体"/>
          <w:color w:val="000000" w:themeColor="text1"/>
          <w:kern w:val="0"/>
          <w:sz w:val="32"/>
          <w:szCs w:val="32"/>
          <w14:textFill>
            <w14:solidFill>
              <w14:schemeClr w14:val="tx1"/>
            </w14:solidFill>
          </w14:textFill>
        </w:rPr>
        <w:t>6</w:t>
      </w:r>
      <w:r>
        <w:rPr>
          <w:rFonts w:hint="eastAsia" w:ascii="仿宋_GB2312" w:hAnsi="微软雅黑" w:eastAsia="仿宋_GB2312" w:cs="宋体"/>
          <w:color w:val="000000" w:themeColor="text1"/>
          <w:kern w:val="0"/>
          <w:sz w:val="32"/>
          <w:szCs w:val="32"/>
          <w14:textFill>
            <w14:solidFill>
              <w14:schemeClr w14:val="tx1"/>
            </w14:solidFill>
          </w14:textFill>
        </w:rPr>
        <w:t>、本项购车补贴业务不需缴纳任何费用。</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7、本补贴项目不接受任何中介机构代理申报，一经发现中介代为申报，视情况取消申报资格。</w:t>
      </w:r>
    </w:p>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w:t>
      </w:r>
      <w:r>
        <w:rPr>
          <w:rFonts w:ascii="黑体" w:hAnsi="黑体" w:eastAsia="黑体" w:cs="黑体"/>
          <w:bCs/>
          <w:sz w:val="32"/>
          <w:szCs w:val="32"/>
        </w:rPr>
        <w:t>、</w:t>
      </w:r>
      <w:r>
        <w:rPr>
          <w:rFonts w:hint="eastAsia" w:ascii="黑体" w:hAnsi="黑体" w:eastAsia="黑体" w:cs="黑体"/>
          <w:bCs/>
          <w:sz w:val="32"/>
          <w:szCs w:val="32"/>
        </w:rPr>
        <w:t>抽奖奖金</w:t>
      </w:r>
      <w:r>
        <w:rPr>
          <w:rFonts w:ascii="黑体" w:hAnsi="黑体" w:eastAsia="黑体" w:cs="黑体"/>
          <w:bCs/>
          <w:sz w:val="32"/>
          <w:szCs w:val="32"/>
        </w:rPr>
        <w:t>发放</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（一）抽奖资质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年4月2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日期间，在宝安区参加活动的汽车经销企业购买不含</w:t>
      </w:r>
      <w:r>
        <w:rPr>
          <w:rFonts w:ascii="仿宋_GB2312" w:hAnsi="仿宋_GB2312" w:eastAsia="仿宋_GB2312" w:cs="仿宋_GB2312"/>
          <w:sz w:val="32"/>
          <w:szCs w:val="32"/>
        </w:rPr>
        <w:t>税价</w:t>
      </w:r>
      <w:r>
        <w:rPr>
          <w:rFonts w:hint="eastAsia" w:ascii="仿宋_GB2312" w:hAnsi="仿宋_GB2312" w:eastAsia="仿宋_GB2312" w:cs="仿宋_GB2312"/>
          <w:sz w:val="32"/>
          <w:szCs w:val="32"/>
        </w:rPr>
        <w:t>10万元（含）以上小汽车新车</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消费者个人，在汽车经销企业的指引下参与抽奖活动。每个符合</w:t>
      </w:r>
      <w:r>
        <w:rPr>
          <w:rFonts w:ascii="仿宋_GB2312" w:hAnsi="仿宋_GB2312" w:eastAsia="仿宋_GB2312" w:cs="仿宋_GB2312"/>
          <w:sz w:val="32"/>
          <w:szCs w:val="32"/>
        </w:rPr>
        <w:t>抽奖资质条件的购车车主</w:t>
      </w:r>
      <w:r>
        <w:rPr>
          <w:rFonts w:hint="eastAsia" w:ascii="仿宋_GB2312" w:hAnsi="仿宋_GB2312" w:eastAsia="仿宋_GB2312" w:cs="仿宋_GB2312"/>
          <w:sz w:val="32"/>
          <w:szCs w:val="32"/>
        </w:rPr>
        <w:t>只能</w:t>
      </w:r>
      <w:r>
        <w:rPr>
          <w:rFonts w:ascii="仿宋_GB2312" w:hAnsi="仿宋_GB2312" w:eastAsia="仿宋_GB2312" w:cs="仿宋_GB2312"/>
          <w:sz w:val="32"/>
          <w:szCs w:val="32"/>
        </w:rPr>
        <w:t>参加一次抽奖。</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（二）申请材料</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所需</w:t>
      </w:r>
      <w:r>
        <w:rPr>
          <w:rFonts w:ascii="仿宋_GB2312" w:hAnsi="微软雅黑" w:eastAsia="仿宋_GB2312" w:cs="宋体"/>
          <w:color w:val="000000" w:themeColor="text1"/>
          <w:kern w:val="0"/>
          <w:sz w:val="32"/>
          <w:szCs w:val="32"/>
          <w14:textFill>
            <w14:solidFill>
              <w14:schemeClr w14:val="tx1"/>
            </w14:solidFill>
          </w14:textFill>
        </w:rPr>
        <w:t>材料与购车补贴申请材料一样，即</w:t>
      </w:r>
      <w:r>
        <w:rPr>
          <w:rFonts w:hint="eastAsia" w:ascii="仿宋_GB2312" w:hAnsi="微软雅黑" w:eastAsia="仿宋_GB2312" w:cs="宋体"/>
          <w:color w:val="000000" w:themeColor="text1"/>
          <w:kern w:val="0"/>
          <w:sz w:val="32"/>
          <w:szCs w:val="32"/>
          <w14:textFill>
            <w14:solidFill>
              <w14:schemeClr w14:val="tx1"/>
            </w14:solidFill>
          </w14:textFill>
        </w:rPr>
        <w:t>申请人身份证、销售</w:t>
      </w:r>
      <w:r>
        <w:rPr>
          <w:rFonts w:ascii="仿宋_GB2312" w:hAnsi="微软雅黑" w:eastAsia="仿宋_GB2312" w:cs="宋体"/>
          <w:color w:val="000000" w:themeColor="text1"/>
          <w:kern w:val="0"/>
          <w:sz w:val="32"/>
          <w:szCs w:val="32"/>
          <w14:textFill>
            <w14:solidFill>
              <w14:schemeClr w14:val="tx1"/>
            </w14:solidFill>
          </w14:textFill>
        </w:rPr>
        <w:t>合同、</w:t>
      </w:r>
      <w:r>
        <w:rPr>
          <w:rFonts w:hint="eastAsia" w:ascii="仿宋_GB2312" w:hAnsi="微软雅黑" w:eastAsia="仿宋_GB2312" w:cs="宋体"/>
          <w:color w:val="000000" w:themeColor="text1"/>
          <w:kern w:val="0"/>
          <w:sz w:val="32"/>
          <w:szCs w:val="32"/>
          <w14:textFill>
            <w14:solidFill>
              <w14:schemeClr w14:val="tx1"/>
            </w14:solidFill>
          </w14:textFill>
        </w:rPr>
        <w:t>购车发票、新购车辆行驶证（以上</w:t>
      </w:r>
      <w:r>
        <w:rPr>
          <w:rFonts w:ascii="仿宋_GB2312" w:hAnsi="微软雅黑" w:eastAsia="仿宋_GB2312" w:cs="宋体"/>
          <w:color w:val="000000" w:themeColor="text1"/>
          <w:kern w:val="0"/>
          <w:sz w:val="32"/>
          <w:szCs w:val="32"/>
          <w14:textFill>
            <w14:solidFill>
              <w14:schemeClr w14:val="tx1"/>
            </w14:solidFill>
          </w14:textFill>
        </w:rPr>
        <w:t>资料均为复印件，</w:t>
      </w:r>
      <w:r>
        <w:rPr>
          <w:rFonts w:hint="eastAsia" w:ascii="仿宋_GB2312" w:hAnsi="微软雅黑" w:eastAsia="仿宋_GB2312" w:cs="宋体"/>
          <w:color w:val="000000" w:themeColor="text1"/>
          <w:kern w:val="0"/>
          <w:sz w:val="32"/>
          <w:szCs w:val="32"/>
          <w14:textFill>
            <w14:solidFill>
              <w14:schemeClr w14:val="tx1"/>
            </w14:solidFill>
          </w14:textFill>
        </w:rPr>
        <w:t>已申请</w:t>
      </w:r>
      <w:r>
        <w:rPr>
          <w:rFonts w:ascii="仿宋_GB2312" w:hAnsi="微软雅黑" w:eastAsia="仿宋_GB2312" w:cs="宋体"/>
          <w:color w:val="000000" w:themeColor="text1"/>
          <w:kern w:val="0"/>
          <w:sz w:val="32"/>
          <w:szCs w:val="32"/>
          <w14:textFill>
            <w14:solidFill>
              <w14:schemeClr w14:val="tx1"/>
            </w14:solidFill>
          </w14:textFill>
        </w:rPr>
        <w:t>购车补贴的无需</w:t>
      </w:r>
      <w:r>
        <w:rPr>
          <w:rFonts w:hint="eastAsia" w:ascii="仿宋_GB2312" w:hAnsi="微软雅黑" w:eastAsia="仿宋_GB2312" w:cs="宋体"/>
          <w:color w:val="000000" w:themeColor="text1"/>
          <w:kern w:val="0"/>
          <w:sz w:val="32"/>
          <w:szCs w:val="32"/>
          <w14:textFill>
            <w14:solidFill>
              <w14:schemeClr w14:val="tx1"/>
            </w14:solidFill>
          </w14:textFill>
        </w:rPr>
        <w:t>重复</w:t>
      </w:r>
      <w:r>
        <w:rPr>
          <w:rFonts w:ascii="仿宋_GB2312" w:hAnsi="微软雅黑" w:eastAsia="仿宋_GB2312" w:cs="宋体"/>
          <w:color w:val="000000" w:themeColor="text1"/>
          <w:kern w:val="0"/>
          <w:sz w:val="32"/>
          <w:szCs w:val="32"/>
          <w14:textFill>
            <w14:solidFill>
              <w14:schemeClr w14:val="tx1"/>
            </w14:solidFill>
          </w14:textFill>
        </w:rPr>
        <w:t>提交</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（三）抽奖安排</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第一轮抽奖于2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月底统一开奖，</w:t>
      </w:r>
      <w:r>
        <w:rPr>
          <w:rFonts w:ascii="仿宋_GB2312" w:hAnsi="仿宋_GB2312" w:eastAsia="仿宋_GB2312" w:cs="仿宋_GB2312"/>
          <w:sz w:val="32"/>
          <w:szCs w:val="32"/>
        </w:rPr>
        <w:t>第二轮</w:t>
      </w:r>
      <w:r>
        <w:rPr>
          <w:rFonts w:hint="eastAsia" w:ascii="仿宋_GB2312" w:hAnsi="仿宋_GB2312" w:eastAsia="仿宋_GB2312" w:cs="仿宋_GB2312"/>
          <w:sz w:val="32"/>
          <w:szCs w:val="32"/>
        </w:rPr>
        <w:t>抽奖于2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月份统一开奖（具体时间</w:t>
      </w:r>
      <w:r>
        <w:rPr>
          <w:rFonts w:ascii="仿宋_GB2312" w:hAnsi="仿宋_GB2312" w:eastAsia="仿宋_GB2312" w:cs="仿宋_GB2312"/>
          <w:sz w:val="32"/>
          <w:szCs w:val="32"/>
        </w:rPr>
        <w:t>以公告为准</w:t>
      </w:r>
      <w:r>
        <w:rPr>
          <w:rFonts w:hint="eastAsia" w:ascii="仿宋_GB2312" w:hAnsi="仿宋_GB2312" w:eastAsia="仿宋_GB2312" w:cs="仿宋_GB2312"/>
          <w:sz w:val="32"/>
          <w:szCs w:val="32"/>
        </w:rPr>
        <w:t>）。</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（四）奖金设置</w:t>
      </w:r>
    </w:p>
    <w:p>
      <w:pPr>
        <w:widowControl/>
        <w:spacing w:line="560" w:lineRule="exact"/>
        <w:ind w:firstLine="640" w:firstLineChars="200"/>
        <w:rPr>
          <w:rFonts w:ascii="仿宋_GB2312" w:hAnsi="仿宋_GB2312" w:eastAsia="仿宋_GB2312" w:cs="仿宋_GB2312"/>
          <w:sz w:val="30"/>
          <w:szCs w:val="30"/>
        </w:rPr>
      </w:pPr>
      <w:r>
        <w:rPr>
          <w:rFonts w:hint="eastAsia" w:ascii="仿宋_GB2312" w:hAnsi="黑体" w:eastAsia="仿宋_GB2312" w:cs="黑体"/>
          <w:bCs/>
          <w:sz w:val="32"/>
          <w:szCs w:val="32"/>
        </w:rPr>
        <w:t>共设置奖金2000万元，</w:t>
      </w:r>
      <w:r>
        <w:rPr>
          <w:rFonts w:hint="eastAsia" w:ascii="仿宋_GB2312" w:hAnsi="仿宋" w:eastAsia="仿宋_GB2312" w:cs="仿宋"/>
          <w:sz w:val="32"/>
          <w:szCs w:val="32"/>
        </w:rPr>
        <w:t>每轮奖金1000万元。设立一等奖100个，每个3万元；二等奖200个，每个2万元；三等奖300个，每个1万元。</w:t>
      </w:r>
    </w:p>
    <w:p>
      <w:pPr>
        <w:widowControl/>
        <w:spacing w:line="560" w:lineRule="exact"/>
        <w:ind w:firstLine="640" w:firstLineChars="200"/>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（五）抽奖公证</w:t>
      </w:r>
    </w:p>
    <w:p>
      <w:pPr>
        <w:spacing w:line="560" w:lineRule="exact"/>
        <w:ind w:firstLine="640" w:firstLineChars="200"/>
        <w:rPr>
          <w:rFonts w:ascii="黑体" w:eastAsia="黑体"/>
          <w:sz w:val="32"/>
          <w:szCs w:val="32"/>
        </w:rPr>
      </w:pPr>
      <w:r>
        <w:rPr>
          <w:rFonts w:hint="eastAsia" w:ascii="仿宋_GB2312" w:eastAsia="仿宋_GB2312"/>
          <w:sz w:val="32"/>
          <w:szCs w:val="32"/>
        </w:rPr>
        <w:t xml:space="preserve">由公证处进行公证，邀请购车车主、汽车经销企业代表现场见证。                                              </w:t>
      </w:r>
    </w:p>
    <w:p>
      <w:pPr>
        <w:pStyle w:val="4"/>
        <w:spacing w:before="0" w:beforeAutospacing="0" w:after="0" w:afterAutospacing="0" w:line="560" w:lineRule="exact"/>
        <w:ind w:firstLine="640" w:firstLineChars="200"/>
        <w:jc w:val="both"/>
        <w:rPr>
          <w:rFonts w:ascii="黑体" w:eastAsia="黑体"/>
          <w:sz w:val="32"/>
          <w:szCs w:val="32"/>
        </w:rPr>
      </w:pPr>
      <w:r>
        <w:rPr>
          <w:rFonts w:hint="eastAsia" w:ascii="仿宋_GB2312" w:eastAsia="仿宋_GB2312"/>
          <w:sz w:val="32"/>
          <w:szCs w:val="32"/>
        </w:rPr>
        <w:t>中奖车主须提供符合要求的数字人民币账号接收中奖奖金，开奖后将对购车车主购车发票、行驶证中部分信息进行公告，公告</w:t>
      </w:r>
      <w:r>
        <w:rPr>
          <w:rFonts w:ascii="仿宋_GB2312" w:eastAsia="仿宋_GB2312"/>
          <w:sz w:val="32"/>
          <w:szCs w:val="32"/>
        </w:rPr>
        <w:t>5</w:t>
      </w:r>
      <w:r>
        <w:rPr>
          <w:rFonts w:hint="eastAsia" w:ascii="仿宋_GB2312" w:eastAsia="仿宋_GB2312"/>
          <w:sz w:val="32"/>
          <w:szCs w:val="32"/>
        </w:rPr>
        <w:t>个工作日无异议的，进入奖金拨付流程，逾期不能提供完整领奖信息的视为自动弃奖。</w:t>
      </w:r>
    </w:p>
    <w:p>
      <w:pPr>
        <w:pStyle w:val="4"/>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中奖者所中奖项的个人所得税及其他税费根据我国法律的有关规定由中奖者自行承担。</w:t>
      </w:r>
    </w:p>
    <w:p>
      <w:pPr>
        <w:widowControl/>
        <w:spacing w:line="560" w:lineRule="exact"/>
        <w:ind w:firstLine="63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三、附则</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本实施细则由深圳市宝安区工业和信息化局（商务局）负责解释，自发布之日起施行。</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本</w:t>
      </w:r>
      <w:r>
        <w:rPr>
          <w:rFonts w:ascii="仿宋_GB2312" w:hAnsi="微软雅黑" w:eastAsia="仿宋_GB2312" w:cs="宋体"/>
          <w:color w:val="000000" w:themeColor="text1"/>
          <w:kern w:val="0"/>
          <w:sz w:val="32"/>
          <w:szCs w:val="32"/>
          <w14:textFill>
            <w14:solidFill>
              <w14:schemeClr w14:val="tx1"/>
            </w14:solidFill>
          </w14:textFill>
        </w:rPr>
        <w:t>实施细则所</w:t>
      </w:r>
      <w:r>
        <w:rPr>
          <w:rFonts w:hint="eastAsia" w:ascii="仿宋_GB2312" w:hAnsi="微软雅黑" w:eastAsia="仿宋_GB2312" w:cs="宋体"/>
          <w:color w:val="000000" w:themeColor="text1"/>
          <w:kern w:val="0"/>
          <w:sz w:val="32"/>
          <w:szCs w:val="32"/>
          <w14:textFill>
            <w14:solidFill>
              <w14:schemeClr w14:val="tx1"/>
            </w14:solidFill>
          </w14:textFill>
        </w:rPr>
        <w:t>称“数字人民币”就是</w:t>
      </w:r>
      <w:r>
        <w:rPr>
          <w:rFonts w:ascii="仿宋_GB2312" w:hAnsi="微软雅黑" w:eastAsia="仿宋_GB2312" w:cs="宋体"/>
          <w:color w:val="000000" w:themeColor="text1"/>
          <w:kern w:val="0"/>
          <w:sz w:val="32"/>
          <w:szCs w:val="32"/>
          <w14:textFill>
            <w14:solidFill>
              <w14:schemeClr w14:val="tx1"/>
            </w14:solidFill>
          </w14:textFill>
        </w:rPr>
        <w:t>数字形式的人民币现金</w:t>
      </w:r>
      <w:r>
        <w:rPr>
          <w:rFonts w:hint="eastAsia" w:ascii="仿宋_GB2312" w:hAnsi="微软雅黑" w:eastAsia="仿宋_GB2312" w:cs="宋体"/>
          <w:color w:val="000000" w:themeColor="text1"/>
          <w:kern w:val="0"/>
          <w:sz w:val="32"/>
          <w:szCs w:val="32"/>
          <w14:textFill>
            <w14:solidFill>
              <w14:schemeClr w14:val="tx1"/>
            </w14:solidFill>
          </w14:textFill>
        </w:rPr>
        <w:t>，不是消费券、</w:t>
      </w:r>
      <w:r>
        <w:rPr>
          <w:rFonts w:ascii="仿宋_GB2312" w:hAnsi="微软雅黑" w:eastAsia="仿宋_GB2312" w:cs="宋体"/>
          <w:color w:val="000000" w:themeColor="text1"/>
          <w:kern w:val="0"/>
          <w:sz w:val="32"/>
          <w:szCs w:val="32"/>
          <w14:textFill>
            <w14:solidFill>
              <w14:schemeClr w14:val="tx1"/>
            </w14:solidFill>
          </w14:textFill>
        </w:rPr>
        <w:t>代金券</w:t>
      </w:r>
      <w:r>
        <w:rPr>
          <w:rFonts w:hint="eastAsia" w:ascii="仿宋_GB2312" w:hAnsi="微软雅黑" w:eastAsia="仿宋_GB2312" w:cs="宋体"/>
          <w:color w:val="000000" w:themeColor="text1"/>
          <w:kern w:val="0"/>
          <w:sz w:val="32"/>
          <w:szCs w:val="32"/>
          <w14:textFill>
            <w14:solidFill>
              <w14:schemeClr w14:val="tx1"/>
            </w14:solidFill>
          </w14:textFill>
        </w:rPr>
        <w:t>，也不是</w:t>
      </w:r>
      <w:r>
        <w:rPr>
          <w:rFonts w:ascii="仿宋_GB2312" w:hAnsi="微软雅黑" w:eastAsia="仿宋_GB2312" w:cs="宋体"/>
          <w:color w:val="000000" w:themeColor="text1"/>
          <w:kern w:val="0"/>
          <w:sz w:val="32"/>
          <w:szCs w:val="32"/>
          <w14:textFill>
            <w14:solidFill>
              <w14:schemeClr w14:val="tx1"/>
            </w14:solidFill>
          </w14:textFill>
        </w:rPr>
        <w:t>优惠券</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电话：0755-</w:t>
      </w:r>
      <w:r>
        <w:rPr>
          <w:rFonts w:ascii="仿宋_GB2312" w:hAnsi="微软雅黑" w:eastAsia="仿宋_GB2312" w:cs="宋体"/>
          <w:color w:val="000000" w:themeColor="text1"/>
          <w:kern w:val="0"/>
          <w:sz w:val="32"/>
          <w:szCs w:val="32"/>
          <w14:textFill>
            <w14:solidFill>
              <w14:schemeClr w14:val="tx1"/>
            </w14:solidFill>
          </w14:textFill>
        </w:rPr>
        <w:t>27783543</w:t>
      </w:r>
    </w:p>
    <w:p>
      <w:pPr>
        <w:widowControl/>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地址</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深圳市</w:t>
      </w:r>
      <w:r>
        <w:rPr>
          <w:rFonts w:ascii="仿宋_GB2312" w:hAnsi="微软雅黑" w:eastAsia="仿宋_GB2312" w:cs="宋体"/>
          <w:color w:val="000000" w:themeColor="text1"/>
          <w:kern w:val="0"/>
          <w:sz w:val="32"/>
          <w:szCs w:val="32"/>
          <w14:textFill>
            <w14:solidFill>
              <w14:schemeClr w14:val="tx1"/>
            </w14:solidFill>
          </w14:textFill>
        </w:rPr>
        <w:t>宝安区</w:t>
      </w:r>
      <w:r>
        <w:rPr>
          <w:rFonts w:hint="eastAsia" w:ascii="仿宋_GB2312" w:hAnsi="微软雅黑" w:eastAsia="仿宋_GB2312" w:cs="宋体"/>
          <w:color w:val="000000" w:themeColor="text1"/>
          <w:kern w:val="0"/>
          <w:sz w:val="32"/>
          <w:szCs w:val="32"/>
          <w14:textFill>
            <w14:solidFill>
              <w14:schemeClr w14:val="tx1"/>
            </w14:solidFill>
          </w14:textFill>
        </w:rPr>
        <w:t>新安</w:t>
      </w:r>
      <w:r>
        <w:rPr>
          <w:rFonts w:ascii="仿宋_GB2312" w:hAnsi="微软雅黑" w:eastAsia="仿宋_GB2312" w:cs="宋体"/>
          <w:color w:val="000000" w:themeColor="text1"/>
          <w:kern w:val="0"/>
          <w:sz w:val="32"/>
          <w:szCs w:val="32"/>
          <w14:textFill>
            <w14:solidFill>
              <w14:schemeClr w14:val="tx1"/>
            </w14:solidFill>
          </w14:textFill>
        </w:rPr>
        <w:t>三路海关</w:t>
      </w:r>
      <w:r>
        <w:rPr>
          <w:rFonts w:hint="eastAsia" w:ascii="仿宋_GB2312" w:hAnsi="微软雅黑" w:eastAsia="仿宋_GB2312" w:cs="宋体"/>
          <w:color w:val="000000" w:themeColor="text1"/>
          <w:kern w:val="0"/>
          <w:sz w:val="32"/>
          <w:szCs w:val="32"/>
          <w14:textFill>
            <w14:solidFill>
              <w14:schemeClr w14:val="tx1"/>
            </w14:solidFill>
          </w14:textFill>
        </w:rPr>
        <w:t>大厦1210室</w:t>
      </w:r>
    </w:p>
    <w:p>
      <w:pPr>
        <w:spacing w:line="560" w:lineRule="exact"/>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511184"/>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4B"/>
    <w:rsid w:val="000018A7"/>
    <w:rsid w:val="00005C5D"/>
    <w:rsid w:val="00006FE3"/>
    <w:rsid w:val="0002672F"/>
    <w:rsid w:val="000353BE"/>
    <w:rsid w:val="00040E14"/>
    <w:rsid w:val="0005065F"/>
    <w:rsid w:val="0007405E"/>
    <w:rsid w:val="00077AFA"/>
    <w:rsid w:val="000860BA"/>
    <w:rsid w:val="00087031"/>
    <w:rsid w:val="00090EDD"/>
    <w:rsid w:val="00092619"/>
    <w:rsid w:val="000A11E8"/>
    <w:rsid w:val="000A38F9"/>
    <w:rsid w:val="000B1162"/>
    <w:rsid w:val="000C0D68"/>
    <w:rsid w:val="000C1E66"/>
    <w:rsid w:val="000C21ED"/>
    <w:rsid w:val="000C2E41"/>
    <w:rsid w:val="000C341A"/>
    <w:rsid w:val="000D0B51"/>
    <w:rsid w:val="000D6842"/>
    <w:rsid w:val="000D7F94"/>
    <w:rsid w:val="000E0F31"/>
    <w:rsid w:val="000E79B7"/>
    <w:rsid w:val="000F1156"/>
    <w:rsid w:val="000F15A9"/>
    <w:rsid w:val="0010154B"/>
    <w:rsid w:val="00110613"/>
    <w:rsid w:val="001261B0"/>
    <w:rsid w:val="00132B1A"/>
    <w:rsid w:val="00134978"/>
    <w:rsid w:val="00137C33"/>
    <w:rsid w:val="00141D2B"/>
    <w:rsid w:val="00147AE3"/>
    <w:rsid w:val="00150797"/>
    <w:rsid w:val="001572CC"/>
    <w:rsid w:val="001603A8"/>
    <w:rsid w:val="001609E4"/>
    <w:rsid w:val="00181556"/>
    <w:rsid w:val="00187894"/>
    <w:rsid w:val="0019689F"/>
    <w:rsid w:val="001A2F30"/>
    <w:rsid w:val="001A43A9"/>
    <w:rsid w:val="001A7595"/>
    <w:rsid w:val="001B0572"/>
    <w:rsid w:val="001B3354"/>
    <w:rsid w:val="001B7311"/>
    <w:rsid w:val="001C01C9"/>
    <w:rsid w:val="001C355D"/>
    <w:rsid w:val="001C460F"/>
    <w:rsid w:val="001D20EA"/>
    <w:rsid w:val="001D4F1B"/>
    <w:rsid w:val="001E778E"/>
    <w:rsid w:val="001F009D"/>
    <w:rsid w:val="001F4741"/>
    <w:rsid w:val="00201403"/>
    <w:rsid w:val="00210E5B"/>
    <w:rsid w:val="00211145"/>
    <w:rsid w:val="002116F4"/>
    <w:rsid w:val="00214079"/>
    <w:rsid w:val="00215066"/>
    <w:rsid w:val="00217326"/>
    <w:rsid w:val="002173AA"/>
    <w:rsid w:val="00226C97"/>
    <w:rsid w:val="002365B3"/>
    <w:rsid w:val="0023755B"/>
    <w:rsid w:val="0024014F"/>
    <w:rsid w:val="002434EB"/>
    <w:rsid w:val="002504A0"/>
    <w:rsid w:val="002522DA"/>
    <w:rsid w:val="00255723"/>
    <w:rsid w:val="00262FCE"/>
    <w:rsid w:val="0026416A"/>
    <w:rsid w:val="00271A18"/>
    <w:rsid w:val="00273ECD"/>
    <w:rsid w:val="0027623E"/>
    <w:rsid w:val="00281D68"/>
    <w:rsid w:val="002851DA"/>
    <w:rsid w:val="00285B54"/>
    <w:rsid w:val="00290EC2"/>
    <w:rsid w:val="00296D5A"/>
    <w:rsid w:val="002A2BF2"/>
    <w:rsid w:val="002A587B"/>
    <w:rsid w:val="002B2D23"/>
    <w:rsid w:val="002B3E37"/>
    <w:rsid w:val="002B7758"/>
    <w:rsid w:val="002B7F6F"/>
    <w:rsid w:val="002C5D3F"/>
    <w:rsid w:val="002D06DC"/>
    <w:rsid w:val="002D7ADA"/>
    <w:rsid w:val="002E37FA"/>
    <w:rsid w:val="003008B3"/>
    <w:rsid w:val="0030651A"/>
    <w:rsid w:val="003248D8"/>
    <w:rsid w:val="00331D9B"/>
    <w:rsid w:val="00335359"/>
    <w:rsid w:val="0034478F"/>
    <w:rsid w:val="00354847"/>
    <w:rsid w:val="00362F91"/>
    <w:rsid w:val="003710CF"/>
    <w:rsid w:val="003839DE"/>
    <w:rsid w:val="00384A48"/>
    <w:rsid w:val="00384E6B"/>
    <w:rsid w:val="00387877"/>
    <w:rsid w:val="00394A75"/>
    <w:rsid w:val="00396544"/>
    <w:rsid w:val="003A1676"/>
    <w:rsid w:val="003A4684"/>
    <w:rsid w:val="003B12F6"/>
    <w:rsid w:val="003B5123"/>
    <w:rsid w:val="003B7A8F"/>
    <w:rsid w:val="003C78F8"/>
    <w:rsid w:val="003D1B2A"/>
    <w:rsid w:val="003D6EAE"/>
    <w:rsid w:val="003E09F6"/>
    <w:rsid w:val="003E55F0"/>
    <w:rsid w:val="003F173B"/>
    <w:rsid w:val="003F17AE"/>
    <w:rsid w:val="003F5BC4"/>
    <w:rsid w:val="003F73FF"/>
    <w:rsid w:val="003F7F15"/>
    <w:rsid w:val="00400E87"/>
    <w:rsid w:val="00402A24"/>
    <w:rsid w:val="00402B00"/>
    <w:rsid w:val="00403060"/>
    <w:rsid w:val="00405731"/>
    <w:rsid w:val="004059DF"/>
    <w:rsid w:val="00407E68"/>
    <w:rsid w:val="00412097"/>
    <w:rsid w:val="00412B40"/>
    <w:rsid w:val="0041349F"/>
    <w:rsid w:val="00414D92"/>
    <w:rsid w:val="0042108B"/>
    <w:rsid w:val="004210EF"/>
    <w:rsid w:val="00427685"/>
    <w:rsid w:val="0043251C"/>
    <w:rsid w:val="00435A78"/>
    <w:rsid w:val="0044032A"/>
    <w:rsid w:val="0044355A"/>
    <w:rsid w:val="00444D56"/>
    <w:rsid w:val="0044505C"/>
    <w:rsid w:val="00445A8B"/>
    <w:rsid w:val="00453941"/>
    <w:rsid w:val="00465DB4"/>
    <w:rsid w:val="004667AA"/>
    <w:rsid w:val="00470C91"/>
    <w:rsid w:val="00473EE1"/>
    <w:rsid w:val="004811D7"/>
    <w:rsid w:val="0048436C"/>
    <w:rsid w:val="00492F71"/>
    <w:rsid w:val="004956CF"/>
    <w:rsid w:val="004A3229"/>
    <w:rsid w:val="004A44AF"/>
    <w:rsid w:val="004B2FB0"/>
    <w:rsid w:val="004B440E"/>
    <w:rsid w:val="004C03B5"/>
    <w:rsid w:val="004C334F"/>
    <w:rsid w:val="004C58B4"/>
    <w:rsid w:val="004E1F87"/>
    <w:rsid w:val="004E25C1"/>
    <w:rsid w:val="004F18AE"/>
    <w:rsid w:val="004F4F91"/>
    <w:rsid w:val="004F65A6"/>
    <w:rsid w:val="005009CF"/>
    <w:rsid w:val="00502B20"/>
    <w:rsid w:val="00504FE7"/>
    <w:rsid w:val="0051781A"/>
    <w:rsid w:val="00517A84"/>
    <w:rsid w:val="00525D1F"/>
    <w:rsid w:val="00533FBA"/>
    <w:rsid w:val="00536649"/>
    <w:rsid w:val="005634E7"/>
    <w:rsid w:val="005647FD"/>
    <w:rsid w:val="005703F4"/>
    <w:rsid w:val="00572264"/>
    <w:rsid w:val="0057547E"/>
    <w:rsid w:val="005755C9"/>
    <w:rsid w:val="005825A1"/>
    <w:rsid w:val="00582E59"/>
    <w:rsid w:val="0058545F"/>
    <w:rsid w:val="00587631"/>
    <w:rsid w:val="00590AB9"/>
    <w:rsid w:val="00592B2D"/>
    <w:rsid w:val="005A53DE"/>
    <w:rsid w:val="005A57F8"/>
    <w:rsid w:val="005A6AD3"/>
    <w:rsid w:val="005B69A3"/>
    <w:rsid w:val="005C511F"/>
    <w:rsid w:val="005D56CF"/>
    <w:rsid w:val="005D6805"/>
    <w:rsid w:val="005E064C"/>
    <w:rsid w:val="005E077E"/>
    <w:rsid w:val="005E1536"/>
    <w:rsid w:val="005E7147"/>
    <w:rsid w:val="005E79FF"/>
    <w:rsid w:val="005F09AB"/>
    <w:rsid w:val="005F1963"/>
    <w:rsid w:val="005F2156"/>
    <w:rsid w:val="005F4827"/>
    <w:rsid w:val="005F6A03"/>
    <w:rsid w:val="005F7B2A"/>
    <w:rsid w:val="00600600"/>
    <w:rsid w:val="006030EF"/>
    <w:rsid w:val="0061294B"/>
    <w:rsid w:val="0062290A"/>
    <w:rsid w:val="00625359"/>
    <w:rsid w:val="00625A30"/>
    <w:rsid w:val="00632B02"/>
    <w:rsid w:val="00645AD9"/>
    <w:rsid w:val="006474F0"/>
    <w:rsid w:val="00661879"/>
    <w:rsid w:val="00661E62"/>
    <w:rsid w:val="00671CA7"/>
    <w:rsid w:val="00676047"/>
    <w:rsid w:val="0068077B"/>
    <w:rsid w:val="0068313F"/>
    <w:rsid w:val="006831C7"/>
    <w:rsid w:val="006840CC"/>
    <w:rsid w:val="006934CD"/>
    <w:rsid w:val="00694C87"/>
    <w:rsid w:val="006A27DC"/>
    <w:rsid w:val="006A3328"/>
    <w:rsid w:val="006A6A62"/>
    <w:rsid w:val="006A6F3D"/>
    <w:rsid w:val="006B1C2E"/>
    <w:rsid w:val="006B2FDB"/>
    <w:rsid w:val="006C49D4"/>
    <w:rsid w:val="006C6E3E"/>
    <w:rsid w:val="006C7C0D"/>
    <w:rsid w:val="006D454A"/>
    <w:rsid w:val="006F0B00"/>
    <w:rsid w:val="006F1CE8"/>
    <w:rsid w:val="006F58CC"/>
    <w:rsid w:val="007039A1"/>
    <w:rsid w:val="00707B9E"/>
    <w:rsid w:val="00712C1A"/>
    <w:rsid w:val="00713FEA"/>
    <w:rsid w:val="007202BF"/>
    <w:rsid w:val="00723609"/>
    <w:rsid w:val="0072642C"/>
    <w:rsid w:val="007301B1"/>
    <w:rsid w:val="007301C4"/>
    <w:rsid w:val="00732AF3"/>
    <w:rsid w:val="00753F94"/>
    <w:rsid w:val="00755FD1"/>
    <w:rsid w:val="00762F4B"/>
    <w:rsid w:val="007638C3"/>
    <w:rsid w:val="00765358"/>
    <w:rsid w:val="007739EA"/>
    <w:rsid w:val="00774A07"/>
    <w:rsid w:val="00774A20"/>
    <w:rsid w:val="00776BC9"/>
    <w:rsid w:val="00783947"/>
    <w:rsid w:val="007875F9"/>
    <w:rsid w:val="0079001B"/>
    <w:rsid w:val="007A6D5C"/>
    <w:rsid w:val="007A7EE0"/>
    <w:rsid w:val="007B0B7F"/>
    <w:rsid w:val="007B0CB7"/>
    <w:rsid w:val="007C3BE0"/>
    <w:rsid w:val="007C4E12"/>
    <w:rsid w:val="007D0971"/>
    <w:rsid w:val="007D6B56"/>
    <w:rsid w:val="007F156C"/>
    <w:rsid w:val="007F20CF"/>
    <w:rsid w:val="00801709"/>
    <w:rsid w:val="0080423F"/>
    <w:rsid w:val="00806722"/>
    <w:rsid w:val="00807714"/>
    <w:rsid w:val="00815149"/>
    <w:rsid w:val="00816916"/>
    <w:rsid w:val="00817564"/>
    <w:rsid w:val="00830C26"/>
    <w:rsid w:val="00831FB9"/>
    <w:rsid w:val="00833CDB"/>
    <w:rsid w:val="0084190E"/>
    <w:rsid w:val="00852F7B"/>
    <w:rsid w:val="008561D9"/>
    <w:rsid w:val="00865487"/>
    <w:rsid w:val="00873D7E"/>
    <w:rsid w:val="00882E5E"/>
    <w:rsid w:val="00885514"/>
    <w:rsid w:val="00896265"/>
    <w:rsid w:val="008A44FC"/>
    <w:rsid w:val="008B040B"/>
    <w:rsid w:val="008B6080"/>
    <w:rsid w:val="008C394E"/>
    <w:rsid w:val="008E6A30"/>
    <w:rsid w:val="009022EC"/>
    <w:rsid w:val="00902C5C"/>
    <w:rsid w:val="00904664"/>
    <w:rsid w:val="009050F6"/>
    <w:rsid w:val="0090758F"/>
    <w:rsid w:val="00912336"/>
    <w:rsid w:val="00917E8C"/>
    <w:rsid w:val="00926357"/>
    <w:rsid w:val="00926B83"/>
    <w:rsid w:val="0093255C"/>
    <w:rsid w:val="00935818"/>
    <w:rsid w:val="0094101A"/>
    <w:rsid w:val="00943360"/>
    <w:rsid w:val="00944010"/>
    <w:rsid w:val="00947756"/>
    <w:rsid w:val="00947F68"/>
    <w:rsid w:val="009622CD"/>
    <w:rsid w:val="00963224"/>
    <w:rsid w:val="00967F51"/>
    <w:rsid w:val="0097672C"/>
    <w:rsid w:val="0098023E"/>
    <w:rsid w:val="00990894"/>
    <w:rsid w:val="00990E0D"/>
    <w:rsid w:val="009A063A"/>
    <w:rsid w:val="009B7F1D"/>
    <w:rsid w:val="009D24D1"/>
    <w:rsid w:val="009F3DD4"/>
    <w:rsid w:val="00A14D1F"/>
    <w:rsid w:val="00A1531B"/>
    <w:rsid w:val="00A21A3E"/>
    <w:rsid w:val="00A26EB8"/>
    <w:rsid w:val="00A3435F"/>
    <w:rsid w:val="00A34DA5"/>
    <w:rsid w:val="00A40658"/>
    <w:rsid w:val="00A45A0A"/>
    <w:rsid w:val="00A61F61"/>
    <w:rsid w:val="00A65825"/>
    <w:rsid w:val="00A720D1"/>
    <w:rsid w:val="00A730A0"/>
    <w:rsid w:val="00A7432F"/>
    <w:rsid w:val="00A8026E"/>
    <w:rsid w:val="00A85740"/>
    <w:rsid w:val="00A90B3D"/>
    <w:rsid w:val="00A9438A"/>
    <w:rsid w:val="00A94E0D"/>
    <w:rsid w:val="00A960AE"/>
    <w:rsid w:val="00A9765D"/>
    <w:rsid w:val="00A97C6E"/>
    <w:rsid w:val="00AA0CA1"/>
    <w:rsid w:val="00AA6FAA"/>
    <w:rsid w:val="00AA7517"/>
    <w:rsid w:val="00AB2525"/>
    <w:rsid w:val="00AC17AE"/>
    <w:rsid w:val="00AE37C0"/>
    <w:rsid w:val="00AF3FE2"/>
    <w:rsid w:val="00AF6695"/>
    <w:rsid w:val="00B04A8E"/>
    <w:rsid w:val="00B12399"/>
    <w:rsid w:val="00B1566D"/>
    <w:rsid w:val="00B1703F"/>
    <w:rsid w:val="00B22AEB"/>
    <w:rsid w:val="00B23812"/>
    <w:rsid w:val="00B251D4"/>
    <w:rsid w:val="00B25567"/>
    <w:rsid w:val="00B25FD4"/>
    <w:rsid w:val="00B375F7"/>
    <w:rsid w:val="00B40509"/>
    <w:rsid w:val="00B437B6"/>
    <w:rsid w:val="00B43FEE"/>
    <w:rsid w:val="00B534BC"/>
    <w:rsid w:val="00B543B5"/>
    <w:rsid w:val="00B54F7D"/>
    <w:rsid w:val="00B61CAA"/>
    <w:rsid w:val="00B63021"/>
    <w:rsid w:val="00B63249"/>
    <w:rsid w:val="00B643E3"/>
    <w:rsid w:val="00B733DA"/>
    <w:rsid w:val="00B7349D"/>
    <w:rsid w:val="00B80EA2"/>
    <w:rsid w:val="00B839DF"/>
    <w:rsid w:val="00BA1F66"/>
    <w:rsid w:val="00BA3E44"/>
    <w:rsid w:val="00BB05B8"/>
    <w:rsid w:val="00BB09C3"/>
    <w:rsid w:val="00BB17B0"/>
    <w:rsid w:val="00BB20B7"/>
    <w:rsid w:val="00BB550C"/>
    <w:rsid w:val="00BE2DB2"/>
    <w:rsid w:val="00BE54B0"/>
    <w:rsid w:val="00BE5E6E"/>
    <w:rsid w:val="00BF00CC"/>
    <w:rsid w:val="00BF11C7"/>
    <w:rsid w:val="00BF2042"/>
    <w:rsid w:val="00BF71D9"/>
    <w:rsid w:val="00C029A6"/>
    <w:rsid w:val="00C12B0C"/>
    <w:rsid w:val="00C15E2E"/>
    <w:rsid w:val="00C1673C"/>
    <w:rsid w:val="00C3172E"/>
    <w:rsid w:val="00C446A6"/>
    <w:rsid w:val="00C44CEF"/>
    <w:rsid w:val="00C46363"/>
    <w:rsid w:val="00C50BFE"/>
    <w:rsid w:val="00C52BBD"/>
    <w:rsid w:val="00C53477"/>
    <w:rsid w:val="00C61A85"/>
    <w:rsid w:val="00C764E3"/>
    <w:rsid w:val="00C97B60"/>
    <w:rsid w:val="00CA01EF"/>
    <w:rsid w:val="00CA7280"/>
    <w:rsid w:val="00CB15A6"/>
    <w:rsid w:val="00CB267E"/>
    <w:rsid w:val="00CB3287"/>
    <w:rsid w:val="00CB6012"/>
    <w:rsid w:val="00CB7E4E"/>
    <w:rsid w:val="00CC53C5"/>
    <w:rsid w:val="00CD0930"/>
    <w:rsid w:val="00CD2F47"/>
    <w:rsid w:val="00CD53EA"/>
    <w:rsid w:val="00CD73E6"/>
    <w:rsid w:val="00CE07F3"/>
    <w:rsid w:val="00CE080E"/>
    <w:rsid w:val="00CE256B"/>
    <w:rsid w:val="00CE4A8B"/>
    <w:rsid w:val="00CE7416"/>
    <w:rsid w:val="00CF4512"/>
    <w:rsid w:val="00CF5684"/>
    <w:rsid w:val="00CF5961"/>
    <w:rsid w:val="00D00322"/>
    <w:rsid w:val="00D01AC2"/>
    <w:rsid w:val="00D02939"/>
    <w:rsid w:val="00D073D4"/>
    <w:rsid w:val="00D07A09"/>
    <w:rsid w:val="00D158FB"/>
    <w:rsid w:val="00D168A8"/>
    <w:rsid w:val="00D2637D"/>
    <w:rsid w:val="00D27C19"/>
    <w:rsid w:val="00D30A8D"/>
    <w:rsid w:val="00D33150"/>
    <w:rsid w:val="00D40AEE"/>
    <w:rsid w:val="00D55E9E"/>
    <w:rsid w:val="00D563A7"/>
    <w:rsid w:val="00D602A3"/>
    <w:rsid w:val="00D62EC2"/>
    <w:rsid w:val="00D64F8F"/>
    <w:rsid w:val="00D74C4E"/>
    <w:rsid w:val="00D76703"/>
    <w:rsid w:val="00D76A1C"/>
    <w:rsid w:val="00D80899"/>
    <w:rsid w:val="00D80FD2"/>
    <w:rsid w:val="00D81263"/>
    <w:rsid w:val="00D83370"/>
    <w:rsid w:val="00D8747B"/>
    <w:rsid w:val="00D90F97"/>
    <w:rsid w:val="00D94D20"/>
    <w:rsid w:val="00DA234A"/>
    <w:rsid w:val="00DA3A6B"/>
    <w:rsid w:val="00DA6CDA"/>
    <w:rsid w:val="00DB3D05"/>
    <w:rsid w:val="00DB7E6A"/>
    <w:rsid w:val="00DC1EDC"/>
    <w:rsid w:val="00DC2640"/>
    <w:rsid w:val="00DD09F4"/>
    <w:rsid w:val="00DD1B16"/>
    <w:rsid w:val="00DD232A"/>
    <w:rsid w:val="00DD2DEC"/>
    <w:rsid w:val="00DE2CE7"/>
    <w:rsid w:val="00DE3AF9"/>
    <w:rsid w:val="00DF3CAB"/>
    <w:rsid w:val="00DF71EE"/>
    <w:rsid w:val="00E0570B"/>
    <w:rsid w:val="00E10C37"/>
    <w:rsid w:val="00E117F5"/>
    <w:rsid w:val="00E143E6"/>
    <w:rsid w:val="00E14D35"/>
    <w:rsid w:val="00E2461F"/>
    <w:rsid w:val="00E254ED"/>
    <w:rsid w:val="00E34821"/>
    <w:rsid w:val="00E35E24"/>
    <w:rsid w:val="00E37C98"/>
    <w:rsid w:val="00E41F45"/>
    <w:rsid w:val="00E420BB"/>
    <w:rsid w:val="00E42BB9"/>
    <w:rsid w:val="00E43AD1"/>
    <w:rsid w:val="00E45DCD"/>
    <w:rsid w:val="00E51596"/>
    <w:rsid w:val="00E53176"/>
    <w:rsid w:val="00E53EB9"/>
    <w:rsid w:val="00E57BA5"/>
    <w:rsid w:val="00E643C9"/>
    <w:rsid w:val="00E73C21"/>
    <w:rsid w:val="00E8765F"/>
    <w:rsid w:val="00EA36E2"/>
    <w:rsid w:val="00EB3992"/>
    <w:rsid w:val="00EB3BCA"/>
    <w:rsid w:val="00EC01DB"/>
    <w:rsid w:val="00EC4487"/>
    <w:rsid w:val="00EC533D"/>
    <w:rsid w:val="00EC5566"/>
    <w:rsid w:val="00ED16CB"/>
    <w:rsid w:val="00EF72F8"/>
    <w:rsid w:val="00F00961"/>
    <w:rsid w:val="00F055B7"/>
    <w:rsid w:val="00F05C9E"/>
    <w:rsid w:val="00F06E51"/>
    <w:rsid w:val="00F13690"/>
    <w:rsid w:val="00F168EE"/>
    <w:rsid w:val="00F200B2"/>
    <w:rsid w:val="00F26E49"/>
    <w:rsid w:val="00F31E5F"/>
    <w:rsid w:val="00F326C4"/>
    <w:rsid w:val="00F356EF"/>
    <w:rsid w:val="00F47E02"/>
    <w:rsid w:val="00F50565"/>
    <w:rsid w:val="00F57509"/>
    <w:rsid w:val="00F7111D"/>
    <w:rsid w:val="00F729EB"/>
    <w:rsid w:val="00F8016B"/>
    <w:rsid w:val="00F804A8"/>
    <w:rsid w:val="00F809C7"/>
    <w:rsid w:val="00F824A8"/>
    <w:rsid w:val="00F8691B"/>
    <w:rsid w:val="00F90B14"/>
    <w:rsid w:val="00F949D4"/>
    <w:rsid w:val="00F9573A"/>
    <w:rsid w:val="00FA10F3"/>
    <w:rsid w:val="00FA36F2"/>
    <w:rsid w:val="00FA412F"/>
    <w:rsid w:val="00FA675D"/>
    <w:rsid w:val="00FA7340"/>
    <w:rsid w:val="00FB3116"/>
    <w:rsid w:val="00FB3D32"/>
    <w:rsid w:val="00FC32B3"/>
    <w:rsid w:val="00FC4037"/>
    <w:rsid w:val="00FC6118"/>
    <w:rsid w:val="00FD07F4"/>
    <w:rsid w:val="00FD3741"/>
    <w:rsid w:val="00FE4623"/>
    <w:rsid w:val="00FE727B"/>
    <w:rsid w:val="00FF33F5"/>
    <w:rsid w:val="00FF3AC2"/>
    <w:rsid w:val="00FF410E"/>
    <w:rsid w:val="00FF4FB7"/>
    <w:rsid w:val="6865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6AE0-2ACE-4714-995D-4AA1D199E6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1911</Words>
  <Characters>2004</Characters>
  <Lines>15</Lines>
  <Paragraphs>4</Paragraphs>
  <TotalTime>525</TotalTime>
  <ScaleCrop>false</ScaleCrop>
  <LinksUpToDate>false</LinksUpToDate>
  <CharactersWithSpaces>2091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2022-04-21T01:04:00Z</dcterms:created>
  <dc:creator>工信局党委办（人事科）</dc:creator>
  <cp:lastModifiedBy>利威尔</cp:lastModifiedBy>
  <cp:lastPrinted>2022-04-29T02:43:00Z</cp:lastPrinted>
  <dcterms:modified xsi:type="dcterms:W3CDTF">2022-04-29T10:14:10Z</dcterms:modified>
  <cp:revision>681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60FF73C445DE4F24B6092E4B91BAA722</vt:lpwstr>
  </property>
</Properties>
</file>