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ind w:firstLine="1325" w:firstLineChars="300"/>
        <w:jc w:val="both"/>
        <w:textAlignment w:val="auto"/>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光明区防疫科技攻关支持项目</w:t>
      </w:r>
    </w:p>
    <w:p>
      <w:pPr>
        <w:pStyle w:val="3"/>
        <w:pageBreakBefore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申报指南</w:t>
      </w:r>
    </w:p>
    <w:p>
      <w:pPr>
        <w:pStyle w:val="3"/>
        <w:pageBreakBefore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Cs w:val="0"/>
          <w:sz w:val="44"/>
          <w:szCs w:val="44"/>
          <w:highlight w:val="none"/>
        </w:rPr>
      </w:pPr>
    </w:p>
    <w:bookmarkEnd w:id="0"/>
    <w:p>
      <w:pPr>
        <w:pageBreakBefore w:val="0"/>
        <w:kinsoku/>
        <w:wordWrap/>
        <w:overflowPunct/>
        <w:topLinePunct w:val="0"/>
        <w:autoSpaceDE/>
        <w:autoSpaceDN/>
        <w:bidi w:val="0"/>
        <w:adjustRightInd/>
        <w:snapToGrid/>
        <w:spacing w:line="560" w:lineRule="exact"/>
        <w:ind w:firstLine="0" w:firstLineChars="0"/>
        <w:textAlignment w:val="auto"/>
        <w:rPr>
          <w:rFonts w:hint="eastAsia"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8"/>
          <w:szCs w:val="21"/>
          <w:highlight w:val="none"/>
        </w:rPr>
        <w:t>一、政策依据</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snapToGrid w:val="0"/>
          <w:color w:val="auto"/>
          <w:sz w:val="28"/>
          <w:szCs w:val="28"/>
          <w:highlight w:val="none"/>
        </w:rPr>
      </w:pP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8"/>
          <w:szCs w:val="28"/>
          <w:highlight w:val="none"/>
          <w:lang w:val="en-US" w:eastAsia="zh-CN"/>
        </w:rPr>
        <w:t>一</w:t>
      </w:r>
      <w:r>
        <w:rPr>
          <w:rFonts w:hint="eastAsia" w:ascii="微软雅黑" w:hAnsi="微软雅黑" w:eastAsia="微软雅黑" w:cs="微软雅黑"/>
          <w:color w:val="auto"/>
          <w:sz w:val="28"/>
          <w:szCs w:val="28"/>
          <w:highlight w:val="none"/>
        </w:rPr>
        <w:t>）《深圳市光明区人民政府关于印发&lt;</w:t>
      </w:r>
      <w:r>
        <w:rPr>
          <w:rFonts w:hint="eastAsia" w:ascii="微软雅黑" w:hAnsi="微软雅黑" w:eastAsia="微软雅黑" w:cs="微软雅黑"/>
          <w:i w:val="0"/>
          <w:caps w:val="0"/>
          <w:color w:val="auto"/>
          <w:spacing w:val="0"/>
          <w:kern w:val="2"/>
          <w:sz w:val="28"/>
          <w:szCs w:val="28"/>
          <w:highlight w:val="none"/>
          <w:shd w:val="clear" w:color="auto" w:fill="auto"/>
          <w:lang w:val="en-US" w:eastAsia="zh-CN" w:bidi="ar"/>
        </w:rPr>
        <w:t>光明区关于应对新冠肺炎疫情助力市场主体纾困解难的若干措施</w:t>
      </w:r>
      <w:r>
        <w:rPr>
          <w:rFonts w:hint="eastAsia" w:ascii="微软雅黑" w:hAnsi="微软雅黑" w:eastAsia="微软雅黑" w:cs="微软雅黑"/>
          <w:color w:val="auto"/>
          <w:sz w:val="28"/>
          <w:szCs w:val="28"/>
          <w:highlight w:val="none"/>
        </w:rPr>
        <w:t>&gt;</w:t>
      </w:r>
      <w:r>
        <w:rPr>
          <w:rFonts w:hint="eastAsia" w:ascii="微软雅黑" w:hAnsi="微软雅黑" w:eastAsia="微软雅黑" w:cs="微软雅黑"/>
          <w:i w:val="0"/>
          <w:caps w:val="0"/>
          <w:color w:val="auto"/>
          <w:spacing w:val="0"/>
          <w:kern w:val="2"/>
          <w:sz w:val="28"/>
          <w:szCs w:val="28"/>
          <w:highlight w:val="none"/>
          <w:shd w:val="clear" w:color="auto" w:fill="auto"/>
          <w:lang w:val="en-US" w:eastAsia="zh-CN" w:bidi="ar"/>
        </w:rPr>
        <w:t>的通知</w:t>
      </w:r>
      <w:r>
        <w:rPr>
          <w:rFonts w:hint="eastAsia" w:ascii="微软雅黑" w:hAnsi="微软雅黑" w:eastAsia="微软雅黑" w:cs="微软雅黑"/>
          <w:color w:val="auto"/>
          <w:sz w:val="28"/>
          <w:szCs w:val="28"/>
          <w:highlight w:val="none"/>
        </w:rPr>
        <w:t>》（深光</w:t>
      </w:r>
      <w:r>
        <w:rPr>
          <w:rFonts w:hint="eastAsia" w:ascii="微软雅黑" w:hAnsi="微软雅黑" w:eastAsia="微软雅黑" w:cs="微软雅黑"/>
          <w:color w:val="auto"/>
          <w:sz w:val="28"/>
          <w:szCs w:val="28"/>
          <w:highlight w:val="none"/>
          <w:lang w:eastAsia="zh-CN"/>
        </w:rPr>
        <w:t>府</w:t>
      </w:r>
      <w:r>
        <w:rPr>
          <w:rFonts w:hint="eastAsia" w:ascii="微软雅黑" w:hAnsi="微软雅黑" w:eastAsia="微软雅黑" w:cs="微软雅黑"/>
          <w:snapToGrid w:val="0"/>
          <w:color w:val="auto"/>
          <w:sz w:val="28"/>
          <w:szCs w:val="28"/>
          <w:highlight w:val="none"/>
        </w:rPr>
        <w:t>〔202</w:t>
      </w:r>
      <w:r>
        <w:rPr>
          <w:rFonts w:hint="eastAsia" w:ascii="微软雅黑" w:hAnsi="微软雅黑" w:eastAsia="微软雅黑" w:cs="微软雅黑"/>
          <w:snapToGrid w:val="0"/>
          <w:color w:val="auto"/>
          <w:sz w:val="28"/>
          <w:szCs w:val="28"/>
          <w:highlight w:val="none"/>
          <w:lang w:val="en"/>
        </w:rPr>
        <w:t>2</w:t>
      </w:r>
      <w:r>
        <w:rPr>
          <w:rFonts w:hint="eastAsia" w:ascii="微软雅黑" w:hAnsi="微软雅黑" w:eastAsia="微软雅黑" w:cs="微软雅黑"/>
          <w:snapToGrid w:val="0"/>
          <w:color w:val="auto"/>
          <w:sz w:val="28"/>
          <w:szCs w:val="28"/>
          <w:highlight w:val="none"/>
        </w:rPr>
        <w:t>〕</w:t>
      </w:r>
      <w:r>
        <w:rPr>
          <w:rFonts w:hint="eastAsia" w:ascii="微软雅黑" w:hAnsi="微软雅黑" w:eastAsia="微软雅黑" w:cs="微软雅黑"/>
          <w:snapToGrid w:val="0"/>
          <w:color w:val="auto"/>
          <w:sz w:val="28"/>
          <w:szCs w:val="28"/>
          <w:highlight w:val="none"/>
          <w:lang w:val="en"/>
        </w:rPr>
        <w:t>7</w:t>
      </w:r>
      <w:r>
        <w:rPr>
          <w:rFonts w:hint="eastAsia" w:ascii="微软雅黑" w:hAnsi="微软雅黑" w:eastAsia="微软雅黑" w:cs="微软雅黑"/>
          <w:snapToGrid w:val="0"/>
          <w:color w:val="auto"/>
          <w:sz w:val="28"/>
          <w:szCs w:val="28"/>
          <w:highlight w:val="none"/>
        </w:rPr>
        <w:t>号）。</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8"/>
          <w:szCs w:val="28"/>
          <w:highlight w:val="none"/>
          <w:lang w:eastAsia="zh-CN"/>
        </w:rPr>
        <w:t>二</w:t>
      </w: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8"/>
          <w:szCs w:val="28"/>
          <w:highlight w:val="none"/>
          <w:lang w:val="en"/>
        </w:rPr>
        <w:t>《</w:t>
      </w:r>
      <w:r>
        <w:rPr>
          <w:rFonts w:hint="eastAsia" w:ascii="微软雅黑" w:hAnsi="微软雅黑" w:eastAsia="微软雅黑" w:cs="微软雅黑"/>
          <w:i w:val="0"/>
          <w:caps w:val="0"/>
          <w:color w:val="auto"/>
          <w:spacing w:val="0"/>
          <w:kern w:val="2"/>
          <w:sz w:val="28"/>
          <w:szCs w:val="28"/>
          <w:highlight w:val="none"/>
          <w:shd w:val="clear" w:color="auto" w:fill="auto"/>
          <w:lang w:val="en-US" w:eastAsia="zh-CN" w:bidi="ar"/>
        </w:rPr>
        <w:t>深圳市光明区科技创新局关于印发</w:t>
      </w:r>
      <w:r>
        <w:rPr>
          <w:rFonts w:hint="eastAsia" w:ascii="微软雅黑" w:hAnsi="微软雅黑" w:eastAsia="微软雅黑" w:cs="微软雅黑"/>
          <w:color w:val="auto"/>
          <w:sz w:val="28"/>
          <w:szCs w:val="28"/>
          <w:highlight w:val="none"/>
        </w:rPr>
        <w:t>&lt;</w:t>
      </w:r>
      <w:r>
        <w:rPr>
          <w:rFonts w:hint="eastAsia" w:ascii="微软雅黑" w:hAnsi="微软雅黑" w:eastAsia="微软雅黑" w:cs="微软雅黑"/>
          <w:i w:val="0"/>
          <w:caps w:val="0"/>
          <w:color w:val="auto"/>
          <w:spacing w:val="0"/>
          <w:kern w:val="2"/>
          <w:sz w:val="28"/>
          <w:szCs w:val="28"/>
          <w:highlight w:val="none"/>
          <w:shd w:val="clear" w:color="auto" w:fill="auto"/>
          <w:lang w:val="en-US" w:eastAsia="zh-CN" w:bidi="ar"/>
        </w:rPr>
        <w:t>光明区防疫科技攻关支持项目申报操作指引</w:t>
      </w:r>
      <w:r>
        <w:rPr>
          <w:rFonts w:hint="eastAsia" w:ascii="微软雅黑" w:hAnsi="微软雅黑" w:eastAsia="微软雅黑" w:cs="微软雅黑"/>
          <w:color w:val="auto"/>
          <w:sz w:val="28"/>
          <w:szCs w:val="28"/>
          <w:highlight w:val="none"/>
        </w:rPr>
        <w:t>&gt;</w:t>
      </w:r>
      <w:r>
        <w:rPr>
          <w:rFonts w:hint="eastAsia" w:ascii="微软雅黑" w:hAnsi="微软雅黑" w:eastAsia="微软雅黑" w:cs="微软雅黑"/>
          <w:i w:val="0"/>
          <w:caps w:val="0"/>
          <w:color w:val="auto"/>
          <w:spacing w:val="0"/>
          <w:kern w:val="2"/>
          <w:sz w:val="28"/>
          <w:szCs w:val="28"/>
          <w:highlight w:val="none"/>
          <w:shd w:val="clear" w:color="auto" w:fill="auto"/>
          <w:lang w:val="en-US" w:eastAsia="zh-CN" w:bidi="ar"/>
        </w:rPr>
        <w:t>的通知</w:t>
      </w:r>
      <w:r>
        <w:rPr>
          <w:rFonts w:hint="eastAsia" w:ascii="微软雅黑" w:hAnsi="微软雅黑" w:eastAsia="微软雅黑" w:cs="微软雅黑"/>
          <w:color w:val="auto"/>
          <w:sz w:val="28"/>
          <w:szCs w:val="28"/>
          <w:highlight w:val="none"/>
          <w:lang w:val="en"/>
        </w:rPr>
        <w:t>》</w:t>
      </w:r>
      <w:r>
        <w:rPr>
          <w:rFonts w:hint="eastAsia" w:ascii="微软雅黑" w:hAnsi="微软雅黑" w:eastAsia="微软雅黑" w:cs="微软雅黑"/>
          <w:color w:val="auto"/>
          <w:sz w:val="28"/>
          <w:szCs w:val="28"/>
          <w:highlight w:val="none"/>
          <w:lang w:eastAsia="zh-CN"/>
        </w:rPr>
        <w:t>（深光科创〔202</w:t>
      </w:r>
      <w:r>
        <w:rPr>
          <w:rFonts w:hint="eastAsia" w:ascii="微软雅黑" w:hAnsi="微软雅黑" w:eastAsia="微软雅黑" w:cs="微软雅黑"/>
          <w:color w:val="auto"/>
          <w:sz w:val="28"/>
          <w:szCs w:val="28"/>
          <w:highlight w:val="none"/>
          <w:lang w:val="en-US" w:eastAsia="zh-CN"/>
        </w:rPr>
        <w:t>2</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lang w:val="en-US" w:eastAsia="zh-CN"/>
        </w:rPr>
        <w:t>2</w:t>
      </w:r>
      <w:r>
        <w:rPr>
          <w:rFonts w:hint="eastAsia" w:ascii="微软雅黑" w:hAnsi="微软雅黑" w:eastAsia="微软雅黑" w:cs="微软雅黑"/>
          <w:color w:val="auto"/>
          <w:sz w:val="28"/>
          <w:szCs w:val="28"/>
          <w:highlight w:val="none"/>
          <w:lang w:val="en" w:eastAsia="zh-CN"/>
        </w:rPr>
        <w:t>3</w:t>
      </w:r>
      <w:r>
        <w:rPr>
          <w:rFonts w:hint="eastAsia" w:ascii="微软雅黑" w:hAnsi="微软雅黑" w:eastAsia="微软雅黑" w:cs="微软雅黑"/>
          <w:color w:val="auto"/>
          <w:sz w:val="28"/>
          <w:szCs w:val="28"/>
          <w:highlight w:val="none"/>
          <w:lang w:eastAsia="zh-CN"/>
        </w:rPr>
        <w:t>号）。</w:t>
      </w:r>
    </w:p>
    <w:p>
      <w:pPr>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bCs/>
          <w:color w:val="auto"/>
          <w:sz w:val="28"/>
          <w:szCs w:val="28"/>
          <w:highlight w:val="none"/>
          <w:lang w:eastAsia="zh-CN"/>
        </w:rPr>
      </w:pPr>
      <w:r>
        <w:rPr>
          <w:rFonts w:hint="eastAsia" w:ascii="微软雅黑" w:hAnsi="微软雅黑" w:eastAsia="微软雅黑" w:cs="微软雅黑"/>
          <w:b/>
          <w:bCs/>
          <w:color w:val="auto"/>
          <w:sz w:val="28"/>
          <w:szCs w:val="21"/>
          <w:highlight w:val="none"/>
          <w:shd w:val="clear" w:color="auto" w:fill="auto"/>
        </w:rPr>
        <w:t>二、</w:t>
      </w:r>
      <w:r>
        <w:rPr>
          <w:rFonts w:hint="eastAsia" w:ascii="微软雅黑" w:hAnsi="微软雅黑" w:eastAsia="微软雅黑" w:cs="微软雅黑"/>
          <w:b/>
          <w:bCs/>
          <w:color w:val="auto"/>
          <w:sz w:val="28"/>
          <w:szCs w:val="21"/>
          <w:highlight w:val="none"/>
          <w:shd w:val="clear" w:color="auto" w:fill="auto"/>
          <w:lang w:eastAsia="zh-CN"/>
        </w:rPr>
        <w:t>资助</w:t>
      </w:r>
      <w:r>
        <w:rPr>
          <w:rFonts w:hint="eastAsia" w:ascii="微软雅黑" w:hAnsi="微软雅黑" w:eastAsia="微软雅黑" w:cs="微软雅黑"/>
          <w:b/>
          <w:bCs/>
          <w:color w:val="auto"/>
          <w:sz w:val="28"/>
          <w:szCs w:val="28"/>
          <w:highlight w:val="none"/>
          <w:shd w:val="clear" w:color="auto" w:fill="FFFFFF"/>
          <w:lang w:eastAsia="zh-CN"/>
        </w:rPr>
        <w:t>标准、数量及方式</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（一）资助标准</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对在新冠药物、检测试剂、消杀技术、临床救治等疫情防控重点领域开展研发的企业，其产品在2022年4月1日至12月31日期间获批上市推广使用的，按产品领域给予相应资助：属新冠药物及临床救治领域的给予50万元资助；属检测试剂领域的给予2</w:t>
      </w:r>
      <w:r>
        <w:rPr>
          <w:rFonts w:hint="eastAsia" w:ascii="微软雅黑" w:hAnsi="微软雅黑" w:eastAsia="微软雅黑" w:cs="微软雅黑"/>
          <w:color w:val="auto"/>
          <w:sz w:val="28"/>
          <w:szCs w:val="28"/>
          <w:highlight w:val="none"/>
          <w:lang w:eastAsia="zh-CN"/>
        </w:rPr>
        <w:t>0</w:t>
      </w:r>
      <w:r>
        <w:rPr>
          <w:rFonts w:hint="eastAsia" w:ascii="微软雅黑" w:hAnsi="微软雅黑" w:eastAsia="微软雅黑" w:cs="微软雅黑"/>
          <w:color w:val="auto"/>
          <w:sz w:val="28"/>
          <w:szCs w:val="28"/>
          <w:highlight w:val="none"/>
          <w:lang w:val="en-US" w:eastAsia="zh-CN"/>
        </w:rPr>
        <w:t>万元资助；属消杀技术及其它防疫相关领域的给予10万元资助。每家企业受资助金额最高为100万元。</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val="en-US" w:eastAsia="zh-CN"/>
        </w:rPr>
        <w:t>（二）</w:t>
      </w:r>
      <w:r>
        <w:rPr>
          <w:rFonts w:hint="eastAsia" w:ascii="微软雅黑" w:hAnsi="微软雅黑" w:eastAsia="微软雅黑" w:cs="微软雅黑"/>
          <w:color w:val="auto"/>
          <w:sz w:val="28"/>
          <w:szCs w:val="28"/>
          <w:highlight w:val="none"/>
          <w:lang w:eastAsia="zh-CN"/>
        </w:rPr>
        <w:t>资助数量</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本项目</w:t>
      </w:r>
      <w:r>
        <w:rPr>
          <w:rFonts w:hint="eastAsia" w:ascii="微软雅黑" w:hAnsi="微软雅黑" w:eastAsia="微软雅黑" w:cs="微软雅黑"/>
          <w:b w:val="0"/>
          <w:bCs w:val="0"/>
          <w:snapToGrid w:val="0"/>
          <w:color w:val="auto"/>
          <w:sz w:val="28"/>
          <w:szCs w:val="28"/>
          <w:highlight w:val="none"/>
        </w:rPr>
        <w:t>有数量和额度限制，受光明区经济发展专项资金年度总额控制</w:t>
      </w:r>
      <w:r>
        <w:rPr>
          <w:rFonts w:hint="eastAsia" w:ascii="微软雅黑" w:hAnsi="微软雅黑" w:eastAsia="微软雅黑" w:cs="微软雅黑"/>
          <w:b w:val="0"/>
          <w:bCs w:val="0"/>
          <w:snapToGrid w:val="0"/>
          <w:color w:val="auto"/>
          <w:sz w:val="28"/>
          <w:szCs w:val="28"/>
          <w:highlight w:val="none"/>
          <w:lang w:val="en-US" w:eastAsia="zh-CN"/>
        </w:rPr>
        <w:t>,</w:t>
      </w:r>
      <w:r>
        <w:rPr>
          <w:rFonts w:hint="eastAsia" w:ascii="微软雅黑" w:hAnsi="微软雅黑" w:eastAsia="微软雅黑" w:cs="微软雅黑"/>
          <w:color w:val="auto"/>
          <w:sz w:val="28"/>
          <w:szCs w:val="28"/>
          <w:highlight w:val="none"/>
        </w:rPr>
        <w:t>不受企业上一年度在光明区地方财力贡献的限制</w:t>
      </w:r>
      <w:r>
        <w:rPr>
          <w:rFonts w:hint="eastAsia" w:ascii="微软雅黑" w:hAnsi="微软雅黑" w:eastAsia="微软雅黑" w:cs="微软雅黑"/>
          <w:color w:val="auto"/>
          <w:sz w:val="28"/>
          <w:szCs w:val="28"/>
          <w:highlight w:val="none"/>
          <w:lang w:val="en-US" w:eastAsia="zh-CN"/>
        </w:rPr>
        <w:t>。</w:t>
      </w:r>
    </w:p>
    <w:p>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lang w:eastAsia="zh-CN"/>
        </w:rPr>
        <w:t>三</w:t>
      </w:r>
      <w:r>
        <w:rPr>
          <w:rFonts w:hint="eastAsia" w:ascii="微软雅黑" w:hAnsi="微软雅黑" w:eastAsia="微软雅黑" w:cs="微软雅黑"/>
          <w:color w:val="auto"/>
          <w:sz w:val="28"/>
          <w:szCs w:val="28"/>
          <w:highlight w:val="none"/>
          <w:lang w:val="en-US" w:eastAsia="zh-CN"/>
        </w:rPr>
        <w:t>）资助方式</w:t>
      </w:r>
    </w:p>
    <w:p>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事后资助，</w:t>
      </w:r>
      <w:r>
        <w:rPr>
          <w:rFonts w:hint="eastAsia" w:ascii="微软雅黑" w:hAnsi="微软雅黑" w:eastAsia="微软雅黑" w:cs="微软雅黑"/>
          <w:b w:val="0"/>
          <w:bCs w:val="0"/>
          <w:snapToGrid w:val="0"/>
          <w:color w:val="auto"/>
          <w:sz w:val="28"/>
          <w:szCs w:val="28"/>
          <w:highlight w:val="none"/>
          <w:lang w:val="en-US" w:eastAsia="zh-CN"/>
        </w:rPr>
        <w:t>资助资金</w:t>
      </w:r>
      <w:r>
        <w:rPr>
          <w:rFonts w:hint="eastAsia" w:ascii="微软雅黑" w:hAnsi="微软雅黑" w:eastAsia="微软雅黑" w:cs="微软雅黑"/>
          <w:b w:val="0"/>
          <w:bCs w:val="0"/>
          <w:snapToGrid w:val="0"/>
          <w:color w:val="auto"/>
          <w:sz w:val="28"/>
          <w:szCs w:val="28"/>
          <w:highlight w:val="none"/>
        </w:rPr>
        <w:t>在光明区经济发展专项资金中列支。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b/>
          <w:bCs/>
          <w:color w:val="auto"/>
          <w:sz w:val="28"/>
          <w:szCs w:val="21"/>
          <w:highlight w:val="none"/>
          <w:shd w:val="clear" w:color="auto" w:fill="auto"/>
        </w:rPr>
      </w:pPr>
      <w:r>
        <w:rPr>
          <w:rFonts w:hint="eastAsia" w:ascii="微软雅黑" w:hAnsi="微软雅黑" w:eastAsia="微软雅黑" w:cs="微软雅黑"/>
          <w:b/>
          <w:bCs/>
          <w:color w:val="auto"/>
          <w:sz w:val="28"/>
          <w:szCs w:val="21"/>
          <w:highlight w:val="none"/>
          <w:shd w:val="clear" w:color="auto" w:fill="auto"/>
          <w:lang w:eastAsia="zh-CN"/>
        </w:rPr>
        <w:t>三、</w:t>
      </w:r>
      <w:r>
        <w:rPr>
          <w:rFonts w:hint="eastAsia" w:ascii="微软雅黑" w:hAnsi="微软雅黑" w:eastAsia="微软雅黑" w:cs="微软雅黑"/>
          <w:b/>
          <w:bCs/>
          <w:color w:val="auto"/>
          <w:sz w:val="28"/>
          <w:szCs w:val="21"/>
          <w:highlight w:val="none"/>
          <w:shd w:val="clear" w:color="auto" w:fill="auto"/>
        </w:rPr>
        <w:t>申报条件</w:t>
      </w:r>
    </w:p>
    <w:p>
      <w:pPr>
        <w:pStyle w:val="3"/>
        <w:numPr>
          <w:ilvl w:val="0"/>
          <w:numId w:val="0"/>
        </w:numPr>
        <w:rPr>
          <w:rFonts w:hint="eastAsia" w:ascii="微软雅黑" w:hAnsi="微软雅黑" w:eastAsia="微软雅黑" w:cs="微软雅黑"/>
          <w:color w:val="auto"/>
          <w:sz w:val="20"/>
          <w:szCs w:val="22"/>
          <w:highlight w:val="none"/>
          <w:lang w:val="en-US" w:eastAsia="zh-CN"/>
        </w:rPr>
      </w:pPr>
      <w:r>
        <w:rPr>
          <w:rFonts w:hint="eastAsia" w:ascii="微软雅黑" w:hAnsi="微软雅黑" w:eastAsia="微软雅黑" w:cs="微软雅黑"/>
          <w:color w:val="auto"/>
          <w:sz w:val="28"/>
          <w:szCs w:val="21"/>
          <w:highlight w:val="none"/>
          <w:lang w:val="en-US" w:eastAsia="zh-CN"/>
        </w:rPr>
        <w:t xml:space="preserve">  </w:t>
      </w:r>
      <w:r>
        <w:rPr>
          <w:rFonts w:hint="eastAsia" w:ascii="微软雅黑" w:hAnsi="微软雅黑" w:eastAsia="微软雅黑" w:cs="微软雅黑"/>
          <w:color w:val="auto"/>
          <w:sz w:val="28"/>
          <w:szCs w:val="28"/>
          <w:highlight w:val="none"/>
          <w:lang w:val="en-US" w:eastAsia="zh-CN"/>
        </w:rPr>
        <w:t>申报单位需满足以下所有条件：</w:t>
      </w:r>
    </w:p>
    <w:p>
      <w:pPr>
        <w:pageBreakBefore w:val="0"/>
        <w:numPr>
          <w:ilvl w:val="0"/>
          <w:numId w:val="0"/>
        </w:numPr>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（一）</w:t>
      </w:r>
      <w:r>
        <w:rPr>
          <w:rFonts w:hint="eastAsia" w:ascii="微软雅黑" w:hAnsi="微软雅黑" w:eastAsia="微软雅黑" w:cs="微软雅黑"/>
          <w:color w:val="auto"/>
          <w:sz w:val="28"/>
          <w:szCs w:val="28"/>
          <w:highlight w:val="none"/>
          <w:lang w:eastAsia="zh-CN"/>
        </w:rPr>
        <w:t>注</w:t>
      </w:r>
      <w:r>
        <w:rPr>
          <w:rFonts w:hint="eastAsia" w:ascii="微软雅黑" w:hAnsi="微软雅黑" w:eastAsia="微软雅黑" w:cs="微软雅黑"/>
          <w:color w:val="auto"/>
          <w:sz w:val="28"/>
          <w:szCs w:val="28"/>
          <w:highlight w:val="none"/>
        </w:rPr>
        <w:t>册登记地、纳税地均在光明区，</w:t>
      </w:r>
      <w:r>
        <w:rPr>
          <w:rFonts w:hint="eastAsia" w:ascii="微软雅黑" w:hAnsi="微软雅黑" w:eastAsia="微软雅黑" w:cs="微软雅黑"/>
          <w:color w:val="auto"/>
          <w:sz w:val="28"/>
          <w:szCs w:val="28"/>
          <w:highlight w:val="none"/>
          <w:lang w:val="en-US" w:eastAsia="zh-CN"/>
        </w:rPr>
        <w:t>达到纳统标准的统计关系需在光明区（未达到纳统标准的不做要求），具有独立法人资格；</w:t>
      </w:r>
    </w:p>
    <w:p>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（二）</w:t>
      </w:r>
      <w:r>
        <w:rPr>
          <w:rFonts w:hint="eastAsia" w:ascii="微软雅黑" w:hAnsi="微软雅黑" w:eastAsia="微软雅黑" w:cs="微软雅黑"/>
          <w:color w:val="auto"/>
          <w:sz w:val="28"/>
          <w:szCs w:val="28"/>
          <w:highlight w:val="none"/>
          <w:lang w:val="en-US" w:eastAsia="zh-CN"/>
        </w:rPr>
        <w:t>守法经营，</w:t>
      </w:r>
      <w:r>
        <w:rPr>
          <w:rFonts w:hint="eastAsia" w:ascii="微软雅黑" w:hAnsi="微软雅黑" w:eastAsia="微软雅黑" w:cs="微软雅黑"/>
          <w:color w:val="auto"/>
          <w:sz w:val="28"/>
          <w:szCs w:val="28"/>
          <w:highlight w:val="none"/>
        </w:rPr>
        <w:t>自开放受理之日起前三年</w:t>
      </w:r>
      <w:r>
        <w:rPr>
          <w:rFonts w:hint="eastAsia" w:ascii="微软雅黑" w:hAnsi="微软雅黑" w:eastAsia="微软雅黑" w:cs="微软雅黑"/>
          <w:color w:val="auto"/>
          <w:sz w:val="28"/>
          <w:szCs w:val="28"/>
          <w:highlight w:val="none"/>
          <w:lang w:val="en-US" w:eastAsia="zh-CN"/>
        </w:rPr>
        <w:t>内</w:t>
      </w:r>
      <w:r>
        <w:rPr>
          <w:rFonts w:hint="eastAsia" w:ascii="微软雅黑" w:hAnsi="微软雅黑" w:eastAsia="微软雅黑" w:cs="微软雅黑"/>
          <w:color w:val="auto"/>
          <w:sz w:val="28"/>
          <w:szCs w:val="28"/>
          <w:highlight w:val="none"/>
        </w:rPr>
        <w:t>，无重大违法违规行为发生，即在安全生产、环境保护、人力资源、市场监管、消防、社保、统计、财税等方面未受到10万元（含）以上罚款处罚，且无较大安全生产事故发生</w:t>
      </w:r>
      <w:r>
        <w:rPr>
          <w:rFonts w:hint="eastAsia" w:ascii="微软雅黑" w:hAnsi="微软雅黑" w:eastAsia="微软雅黑" w:cs="微软雅黑"/>
          <w:color w:val="auto"/>
          <w:sz w:val="28"/>
          <w:szCs w:val="28"/>
          <w:highlight w:val="none"/>
          <w:lang w:eastAsia="zh-CN"/>
        </w:rPr>
        <w:t>；</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8"/>
          <w:szCs w:val="28"/>
          <w:highlight w:val="none"/>
          <w:lang w:eastAsia="zh-CN"/>
        </w:rPr>
        <w:t>三</w:t>
      </w:r>
      <w:r>
        <w:rPr>
          <w:rFonts w:hint="eastAsia" w:ascii="微软雅黑" w:hAnsi="微软雅黑" w:eastAsia="微软雅黑" w:cs="微软雅黑"/>
          <w:color w:val="auto"/>
          <w:sz w:val="28"/>
          <w:szCs w:val="28"/>
          <w:highlight w:val="none"/>
        </w:rPr>
        <w:t>）申请资助时不在经营异常名录和严重违法失信企业名单之中（以深圳市公共信用中心数据为准）</w:t>
      </w:r>
      <w:r>
        <w:rPr>
          <w:rFonts w:hint="eastAsia" w:ascii="微软雅黑" w:hAnsi="微软雅黑" w:eastAsia="微软雅黑" w:cs="微软雅黑"/>
          <w:color w:val="auto"/>
          <w:sz w:val="28"/>
          <w:szCs w:val="28"/>
          <w:highlight w:val="none"/>
          <w:lang w:eastAsia="zh-CN"/>
        </w:rPr>
        <w:t>；</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（四）已在新冠药物、检测试剂、消杀技术、临床救治等疫情防控重点领域完成科技抗疫产品研发，其产品在2022年4月1日至12月31日期间获相应主管部门批准上市或在政府指定集中隔离场所推广使用</w:t>
      </w:r>
      <w:r>
        <w:rPr>
          <w:rFonts w:hint="eastAsia" w:ascii="微软雅黑" w:hAnsi="微软雅黑" w:eastAsia="微软雅黑" w:cs="微软雅黑"/>
          <w:color w:val="auto"/>
          <w:sz w:val="28"/>
          <w:szCs w:val="28"/>
          <w:highlight w:val="none"/>
          <w:lang w:val="en-US" w:eastAsia="zh-CN"/>
        </w:rPr>
        <w:t>；</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8"/>
          <w:szCs w:val="28"/>
          <w:highlight w:val="none"/>
          <w:lang w:eastAsia="zh-CN"/>
        </w:rPr>
        <w:t>五</w:t>
      </w: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8"/>
          <w:szCs w:val="28"/>
          <w:highlight w:val="none"/>
          <w:lang w:val="en-US" w:eastAsia="zh-CN"/>
        </w:rPr>
        <w:t>与产品相关的知识产权明晰完整，归属或技术来源正当合法，未剽窃他人成果，未侵犯他人的知识产权。</w:t>
      </w:r>
    </w:p>
    <w:p>
      <w:pPr>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bCs/>
          <w:color w:val="auto"/>
          <w:sz w:val="28"/>
          <w:szCs w:val="21"/>
          <w:highlight w:val="none"/>
          <w:lang w:eastAsia="zh-CN"/>
        </w:rPr>
      </w:pPr>
      <w:r>
        <w:rPr>
          <w:rFonts w:hint="eastAsia" w:ascii="微软雅黑" w:hAnsi="微软雅黑" w:eastAsia="微软雅黑" w:cs="微软雅黑"/>
          <w:b/>
          <w:bCs/>
          <w:color w:val="auto"/>
          <w:sz w:val="28"/>
          <w:szCs w:val="21"/>
          <w:highlight w:val="none"/>
          <w:lang w:val="en-US" w:eastAsia="zh-CN"/>
        </w:rPr>
        <w:t>四</w:t>
      </w:r>
      <w:r>
        <w:rPr>
          <w:rFonts w:hint="eastAsia" w:ascii="微软雅黑" w:hAnsi="微软雅黑" w:eastAsia="微软雅黑" w:cs="微软雅黑"/>
          <w:b/>
          <w:bCs/>
          <w:color w:val="auto"/>
          <w:sz w:val="28"/>
          <w:szCs w:val="21"/>
          <w:highlight w:val="none"/>
        </w:rPr>
        <w:t>、申报时间</w:t>
      </w:r>
      <w:r>
        <w:rPr>
          <w:rFonts w:hint="eastAsia" w:ascii="微软雅黑" w:hAnsi="微软雅黑" w:eastAsia="微软雅黑" w:cs="微软雅黑"/>
          <w:b/>
          <w:bCs/>
          <w:color w:val="auto"/>
          <w:sz w:val="28"/>
          <w:szCs w:val="21"/>
          <w:highlight w:val="none"/>
          <w:lang w:eastAsia="zh-CN"/>
        </w:rPr>
        <w:t>和地点</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Cs/>
          <w:color w:val="auto"/>
          <w:sz w:val="28"/>
          <w:szCs w:val="28"/>
          <w:highlight w:val="none"/>
        </w:rPr>
      </w:pPr>
      <w:r>
        <w:rPr>
          <w:rFonts w:hint="eastAsia" w:ascii="微软雅黑" w:hAnsi="微软雅黑" w:eastAsia="微软雅黑" w:cs="微软雅黑"/>
          <w:b w:val="0"/>
          <w:bCs/>
          <w:color w:val="auto"/>
          <w:sz w:val="28"/>
          <w:szCs w:val="28"/>
          <w:highlight w:val="none"/>
        </w:rPr>
        <w:t>（一）网络申报时间</w:t>
      </w:r>
      <w:r>
        <w:rPr>
          <w:rFonts w:hint="eastAsia" w:ascii="微软雅黑" w:hAnsi="微软雅黑" w:eastAsia="微软雅黑" w:cs="微软雅黑"/>
          <w:bCs/>
          <w:color w:val="auto"/>
          <w:sz w:val="28"/>
          <w:szCs w:val="28"/>
          <w:highlight w:val="none"/>
        </w:rPr>
        <w:t>：</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b w:val="0"/>
          <w:bCs/>
          <w:color w:val="auto"/>
          <w:sz w:val="28"/>
          <w:szCs w:val="28"/>
          <w:highlight w:val="none"/>
          <w:lang w:eastAsia="zh-CN"/>
        </w:rPr>
        <w:t>第一批：</w:t>
      </w:r>
      <w:r>
        <w:rPr>
          <w:rFonts w:hint="eastAsia" w:ascii="微软雅黑" w:hAnsi="微软雅黑" w:eastAsia="微软雅黑" w:cs="微软雅黑"/>
          <w:bCs/>
          <w:color w:val="auto"/>
          <w:sz w:val="28"/>
          <w:szCs w:val="28"/>
          <w:highlight w:val="none"/>
          <w:lang w:val="en-US" w:eastAsia="zh-CN"/>
        </w:rPr>
        <w:t>2022</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lang w:val="en-US" w:eastAsia="zh-CN"/>
        </w:rPr>
        <w:t>1</w:t>
      </w:r>
      <w:r>
        <w:rPr>
          <w:rFonts w:hint="eastAsia" w:ascii="微软雅黑" w:hAnsi="微软雅黑" w:eastAsia="微软雅黑" w:cs="微软雅黑"/>
          <w:color w:val="auto"/>
          <w:sz w:val="28"/>
          <w:szCs w:val="28"/>
          <w:highlight w:val="none"/>
        </w:rPr>
        <w:t>日9:00至</w:t>
      </w: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lang w:val="en-US" w:eastAsia="zh-CN"/>
        </w:rPr>
        <w:t>10</w:t>
      </w:r>
      <w:r>
        <w:rPr>
          <w:rFonts w:hint="eastAsia" w:ascii="微软雅黑" w:hAnsi="微软雅黑" w:eastAsia="微软雅黑" w:cs="微软雅黑"/>
          <w:color w:val="auto"/>
          <w:sz w:val="28"/>
          <w:szCs w:val="28"/>
          <w:highlight w:val="none"/>
        </w:rPr>
        <w:t>日18:00</w:t>
      </w:r>
      <w:r>
        <w:rPr>
          <w:rFonts w:hint="eastAsia" w:ascii="微软雅黑" w:hAnsi="微软雅黑" w:eastAsia="微软雅黑" w:cs="微软雅黑"/>
          <w:color w:val="auto"/>
          <w:sz w:val="28"/>
          <w:szCs w:val="28"/>
          <w:highlight w:val="none"/>
          <w:lang w:eastAsia="zh-CN"/>
        </w:rPr>
        <w:t>；</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b w:val="0"/>
          <w:bCs/>
          <w:color w:val="auto"/>
          <w:sz w:val="28"/>
          <w:szCs w:val="28"/>
          <w:highlight w:val="none"/>
          <w:lang w:eastAsia="zh-CN"/>
        </w:rPr>
        <w:t>第二批：</w:t>
      </w:r>
      <w:r>
        <w:rPr>
          <w:rFonts w:hint="eastAsia" w:ascii="微软雅黑" w:hAnsi="微软雅黑" w:eastAsia="微软雅黑" w:cs="微软雅黑"/>
          <w:color w:val="auto"/>
          <w:sz w:val="28"/>
          <w:szCs w:val="28"/>
          <w:highlight w:val="none"/>
          <w:lang w:val="en-US" w:eastAsia="zh-CN"/>
        </w:rPr>
        <w:t>2023年1月1日</w:t>
      </w:r>
      <w:r>
        <w:rPr>
          <w:rFonts w:hint="eastAsia" w:ascii="微软雅黑" w:hAnsi="微软雅黑" w:eastAsia="微软雅黑" w:cs="微软雅黑"/>
          <w:color w:val="auto"/>
          <w:sz w:val="28"/>
          <w:szCs w:val="28"/>
          <w:highlight w:val="none"/>
        </w:rPr>
        <w:t>9:00</w:t>
      </w:r>
      <w:r>
        <w:rPr>
          <w:rFonts w:hint="eastAsia" w:ascii="微软雅黑" w:hAnsi="微软雅黑" w:eastAsia="微软雅黑" w:cs="微软雅黑"/>
          <w:color w:val="auto"/>
          <w:sz w:val="28"/>
          <w:szCs w:val="28"/>
          <w:highlight w:val="none"/>
          <w:lang w:val="en-US" w:eastAsia="zh-CN"/>
        </w:rPr>
        <w:t>至1月15日</w:t>
      </w:r>
      <w:r>
        <w:rPr>
          <w:rFonts w:hint="eastAsia" w:ascii="微软雅黑" w:hAnsi="微软雅黑" w:eastAsia="微软雅黑" w:cs="微软雅黑"/>
          <w:color w:val="auto"/>
          <w:sz w:val="28"/>
          <w:szCs w:val="28"/>
          <w:highlight w:val="none"/>
        </w:rPr>
        <w:t>18:00</w:t>
      </w:r>
      <w:r>
        <w:rPr>
          <w:rFonts w:hint="eastAsia" w:ascii="微软雅黑" w:hAnsi="微软雅黑" w:eastAsia="微软雅黑" w:cs="微软雅黑"/>
          <w:color w:val="auto"/>
          <w:sz w:val="28"/>
          <w:szCs w:val="28"/>
          <w:highlight w:val="none"/>
          <w:lang w:eastAsia="zh-CN"/>
        </w:rPr>
        <w:t>。</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sz w:val="28"/>
          <w:szCs w:val="28"/>
          <w:highlight w:val="none"/>
        </w:rPr>
        <w:t>（二）网络审核时间：</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b w:val="0"/>
          <w:bCs/>
          <w:color w:val="auto"/>
          <w:sz w:val="28"/>
          <w:szCs w:val="28"/>
          <w:highlight w:val="none"/>
          <w:lang w:eastAsia="zh-CN"/>
        </w:rPr>
        <w:t>第一批：</w:t>
      </w:r>
      <w:r>
        <w:rPr>
          <w:rFonts w:hint="eastAsia" w:ascii="微软雅黑" w:hAnsi="微软雅黑" w:eastAsia="微软雅黑" w:cs="微软雅黑"/>
          <w:bCs/>
          <w:color w:val="auto"/>
          <w:sz w:val="28"/>
          <w:szCs w:val="28"/>
          <w:highlight w:val="none"/>
          <w:lang w:val="en-US" w:eastAsia="zh-CN"/>
        </w:rPr>
        <w:t>2022</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lang w:val="en-US" w:eastAsia="zh-CN"/>
        </w:rPr>
        <w:t>1</w:t>
      </w:r>
      <w:r>
        <w:rPr>
          <w:rFonts w:hint="eastAsia" w:ascii="微软雅黑" w:hAnsi="微软雅黑" w:eastAsia="微软雅黑" w:cs="微软雅黑"/>
          <w:color w:val="auto"/>
          <w:sz w:val="28"/>
          <w:szCs w:val="28"/>
          <w:highlight w:val="none"/>
        </w:rPr>
        <w:t>日9:00至</w:t>
      </w: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lang w:val="en-US" w:eastAsia="zh-CN"/>
        </w:rPr>
        <w:t>10</w:t>
      </w:r>
      <w:r>
        <w:rPr>
          <w:rFonts w:hint="eastAsia" w:ascii="微软雅黑" w:hAnsi="微软雅黑" w:eastAsia="微软雅黑" w:cs="微软雅黑"/>
          <w:color w:val="auto"/>
          <w:sz w:val="28"/>
          <w:szCs w:val="28"/>
          <w:highlight w:val="none"/>
        </w:rPr>
        <w:t>日18:00</w:t>
      </w:r>
      <w:r>
        <w:rPr>
          <w:rFonts w:hint="eastAsia" w:ascii="微软雅黑" w:hAnsi="微软雅黑" w:eastAsia="微软雅黑" w:cs="微软雅黑"/>
          <w:color w:val="auto"/>
          <w:sz w:val="28"/>
          <w:szCs w:val="28"/>
          <w:highlight w:val="none"/>
          <w:lang w:eastAsia="zh-CN"/>
        </w:rPr>
        <w:t>；</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b w:val="0"/>
          <w:bCs/>
          <w:color w:val="auto"/>
          <w:sz w:val="28"/>
          <w:szCs w:val="28"/>
          <w:highlight w:val="none"/>
          <w:lang w:eastAsia="zh-CN"/>
        </w:rPr>
        <w:t>第二批：</w:t>
      </w:r>
      <w:r>
        <w:rPr>
          <w:rFonts w:hint="eastAsia" w:ascii="微软雅黑" w:hAnsi="微软雅黑" w:eastAsia="微软雅黑" w:cs="微软雅黑"/>
          <w:color w:val="auto"/>
          <w:sz w:val="28"/>
          <w:szCs w:val="28"/>
          <w:highlight w:val="none"/>
          <w:lang w:val="en-US" w:eastAsia="zh-CN"/>
        </w:rPr>
        <w:t>2023年1月1日</w:t>
      </w:r>
      <w:r>
        <w:rPr>
          <w:rFonts w:hint="eastAsia" w:ascii="微软雅黑" w:hAnsi="微软雅黑" w:eastAsia="微软雅黑" w:cs="微软雅黑"/>
          <w:color w:val="auto"/>
          <w:sz w:val="28"/>
          <w:szCs w:val="28"/>
          <w:highlight w:val="none"/>
        </w:rPr>
        <w:t>9:00</w:t>
      </w:r>
      <w:r>
        <w:rPr>
          <w:rFonts w:hint="eastAsia" w:ascii="微软雅黑" w:hAnsi="微软雅黑" w:eastAsia="微软雅黑" w:cs="微软雅黑"/>
          <w:color w:val="auto"/>
          <w:sz w:val="28"/>
          <w:szCs w:val="28"/>
          <w:highlight w:val="none"/>
          <w:lang w:val="en-US" w:eastAsia="zh-CN"/>
        </w:rPr>
        <w:t>至1月15日</w:t>
      </w:r>
      <w:r>
        <w:rPr>
          <w:rFonts w:hint="eastAsia" w:ascii="微软雅黑" w:hAnsi="微软雅黑" w:eastAsia="微软雅黑" w:cs="微软雅黑"/>
          <w:color w:val="auto"/>
          <w:sz w:val="28"/>
          <w:szCs w:val="28"/>
          <w:highlight w:val="none"/>
        </w:rPr>
        <w:t>18:00</w:t>
      </w:r>
      <w:r>
        <w:rPr>
          <w:rFonts w:hint="eastAsia" w:ascii="微软雅黑" w:hAnsi="微软雅黑" w:eastAsia="微软雅黑" w:cs="微软雅黑"/>
          <w:color w:val="auto"/>
          <w:sz w:val="28"/>
          <w:szCs w:val="28"/>
          <w:highlight w:val="none"/>
          <w:lang w:eastAsia="zh-CN"/>
        </w:rPr>
        <w:t>。</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Cs/>
          <w:color w:val="auto"/>
          <w:sz w:val="28"/>
          <w:szCs w:val="28"/>
          <w:highlight w:val="none"/>
          <w:lang w:eastAsia="zh-CN"/>
        </w:rPr>
        <w:t>（三）</w:t>
      </w:r>
      <w:r>
        <w:rPr>
          <w:rFonts w:hint="eastAsia" w:ascii="微软雅黑" w:hAnsi="微软雅黑" w:eastAsia="微软雅黑" w:cs="微软雅黑"/>
          <w:b w:val="0"/>
          <w:bCs/>
          <w:color w:val="auto"/>
          <w:sz w:val="28"/>
          <w:szCs w:val="28"/>
          <w:highlight w:val="none"/>
        </w:rPr>
        <w:t>纸质材料受理时间：</w:t>
      </w:r>
    </w:p>
    <w:p>
      <w:pPr>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b w:val="0"/>
          <w:bCs/>
          <w:color w:val="auto"/>
          <w:sz w:val="28"/>
          <w:szCs w:val="28"/>
          <w:highlight w:val="none"/>
          <w:lang w:eastAsia="zh-CN"/>
        </w:rPr>
        <w:t>第一批：</w:t>
      </w:r>
      <w:r>
        <w:rPr>
          <w:rFonts w:hint="eastAsia" w:ascii="微软雅黑" w:hAnsi="微软雅黑" w:eastAsia="微软雅黑" w:cs="微软雅黑"/>
          <w:b w:val="0"/>
          <w:bCs/>
          <w:color w:val="auto"/>
          <w:sz w:val="28"/>
          <w:szCs w:val="28"/>
          <w:highlight w:val="none"/>
          <w:lang w:val="en-US" w:eastAsia="zh-CN"/>
        </w:rPr>
        <w:t>2022</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lang w:val="en-US" w:eastAsia="zh-CN"/>
        </w:rPr>
        <w:t>11</w:t>
      </w:r>
      <w:r>
        <w:rPr>
          <w:rFonts w:hint="eastAsia" w:ascii="微软雅黑" w:hAnsi="微软雅黑" w:eastAsia="微软雅黑" w:cs="微软雅黑"/>
          <w:color w:val="auto"/>
          <w:sz w:val="28"/>
          <w:szCs w:val="28"/>
          <w:highlight w:val="none"/>
        </w:rPr>
        <w:t>日9:00至17:30</w:t>
      </w:r>
      <w:r>
        <w:rPr>
          <w:rFonts w:hint="eastAsia" w:ascii="微软雅黑" w:hAnsi="微软雅黑" w:eastAsia="微软雅黑" w:cs="微软雅黑"/>
          <w:color w:val="auto"/>
          <w:sz w:val="28"/>
          <w:szCs w:val="28"/>
          <w:highlight w:val="none"/>
          <w:lang w:eastAsia="zh-CN"/>
        </w:rPr>
        <w:t>；</w:t>
      </w:r>
    </w:p>
    <w:p>
      <w:pPr>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b w:val="0"/>
          <w:bCs/>
          <w:color w:val="auto"/>
          <w:sz w:val="28"/>
          <w:szCs w:val="28"/>
          <w:highlight w:val="none"/>
          <w:lang w:eastAsia="zh-CN"/>
        </w:rPr>
        <w:t>第二批：</w:t>
      </w:r>
      <w:r>
        <w:rPr>
          <w:rFonts w:hint="eastAsia" w:ascii="微软雅黑" w:hAnsi="微软雅黑" w:eastAsia="微软雅黑" w:cs="微软雅黑"/>
          <w:b w:val="0"/>
          <w:bCs/>
          <w:color w:val="auto"/>
          <w:sz w:val="28"/>
          <w:szCs w:val="28"/>
          <w:highlight w:val="none"/>
          <w:lang w:val="en-US" w:eastAsia="zh-CN"/>
        </w:rPr>
        <w:t>2023</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1</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lang w:val="en-US" w:eastAsia="zh-CN"/>
        </w:rPr>
        <w:t>16</w:t>
      </w:r>
      <w:r>
        <w:rPr>
          <w:rFonts w:hint="eastAsia" w:ascii="微软雅黑" w:hAnsi="微软雅黑" w:eastAsia="微软雅黑" w:cs="微软雅黑"/>
          <w:color w:val="auto"/>
          <w:sz w:val="28"/>
          <w:szCs w:val="28"/>
          <w:highlight w:val="none"/>
        </w:rPr>
        <w:t>日9:00至17:30。</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受理地点：深圳市光明区</w:t>
      </w:r>
      <w:r>
        <w:rPr>
          <w:rFonts w:hint="eastAsia" w:ascii="微软雅黑" w:hAnsi="微软雅黑" w:eastAsia="微软雅黑" w:cs="微软雅黑"/>
          <w:color w:val="auto"/>
          <w:sz w:val="28"/>
          <w:szCs w:val="28"/>
          <w:highlight w:val="none"/>
          <w:lang w:eastAsia="zh-CN"/>
        </w:rPr>
        <w:t>光明</w:t>
      </w:r>
      <w:r>
        <w:rPr>
          <w:rFonts w:hint="eastAsia" w:ascii="微软雅黑" w:hAnsi="微软雅黑" w:eastAsia="微软雅黑" w:cs="微软雅黑"/>
          <w:color w:val="auto"/>
          <w:sz w:val="28"/>
          <w:szCs w:val="28"/>
          <w:highlight w:val="none"/>
        </w:rPr>
        <w:t>街道</w:t>
      </w:r>
      <w:r>
        <w:rPr>
          <w:rFonts w:hint="eastAsia" w:ascii="微软雅黑" w:hAnsi="微软雅黑" w:eastAsia="微软雅黑" w:cs="微软雅黑"/>
          <w:color w:val="auto"/>
          <w:sz w:val="28"/>
          <w:szCs w:val="28"/>
          <w:highlight w:val="none"/>
          <w:lang w:eastAsia="zh-CN"/>
        </w:rPr>
        <w:t>牛山路光明区公共服务平台</w:t>
      </w:r>
      <w:r>
        <w:rPr>
          <w:rFonts w:hint="eastAsia" w:ascii="微软雅黑" w:hAnsi="微软雅黑" w:eastAsia="微软雅黑" w:cs="微软雅黑"/>
          <w:color w:val="auto"/>
          <w:sz w:val="28"/>
          <w:szCs w:val="28"/>
          <w:highlight w:val="none"/>
          <w:lang w:val="en-US" w:eastAsia="zh-CN"/>
        </w:rPr>
        <w:t>2号门</w:t>
      </w:r>
      <w:r>
        <w:rPr>
          <w:rFonts w:hint="eastAsia" w:ascii="微软雅黑" w:hAnsi="微软雅黑" w:eastAsia="微软雅黑" w:cs="微软雅黑"/>
          <w:color w:val="auto"/>
          <w:sz w:val="28"/>
          <w:szCs w:val="28"/>
          <w:highlight w:val="none"/>
        </w:rPr>
        <w:t>。</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bCs/>
          <w:color w:val="auto"/>
          <w:sz w:val="28"/>
          <w:szCs w:val="21"/>
          <w:highlight w:val="none"/>
        </w:rPr>
      </w:pPr>
      <w:r>
        <w:rPr>
          <w:rFonts w:hint="eastAsia" w:ascii="微软雅黑" w:hAnsi="微软雅黑" w:eastAsia="微软雅黑" w:cs="微软雅黑"/>
          <w:b/>
          <w:bCs/>
          <w:color w:val="auto"/>
          <w:sz w:val="28"/>
          <w:szCs w:val="21"/>
          <w:highlight w:val="none"/>
          <w:lang w:val="en-US" w:eastAsia="zh-CN"/>
        </w:rPr>
        <w:t>五</w:t>
      </w:r>
      <w:r>
        <w:rPr>
          <w:rFonts w:hint="eastAsia" w:ascii="微软雅黑" w:hAnsi="微软雅黑" w:eastAsia="微软雅黑" w:cs="微软雅黑"/>
          <w:b/>
          <w:bCs/>
          <w:color w:val="auto"/>
          <w:sz w:val="28"/>
          <w:szCs w:val="21"/>
          <w:highlight w:val="none"/>
        </w:rPr>
        <w:t>、受理机关</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深圳市光明区科技创新局。</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bCs/>
          <w:color w:val="auto"/>
          <w:sz w:val="28"/>
          <w:szCs w:val="21"/>
          <w:highlight w:val="none"/>
        </w:rPr>
      </w:pPr>
      <w:r>
        <w:rPr>
          <w:rFonts w:hint="eastAsia" w:ascii="微软雅黑" w:hAnsi="微软雅黑" w:eastAsia="微软雅黑" w:cs="微软雅黑"/>
          <w:b/>
          <w:bCs/>
          <w:color w:val="auto"/>
          <w:sz w:val="28"/>
          <w:szCs w:val="21"/>
          <w:highlight w:val="none"/>
          <w:lang w:val="en-US" w:eastAsia="zh-CN"/>
        </w:rPr>
        <w:t>六</w:t>
      </w:r>
      <w:r>
        <w:rPr>
          <w:rFonts w:hint="eastAsia" w:ascii="微软雅黑" w:hAnsi="微软雅黑" w:eastAsia="微软雅黑" w:cs="微软雅黑"/>
          <w:b/>
          <w:bCs/>
          <w:color w:val="auto"/>
          <w:sz w:val="28"/>
          <w:szCs w:val="21"/>
          <w:highlight w:val="none"/>
        </w:rPr>
        <w:t>、办理流程</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发布申报指南——申请——形式审查——实质性审查——征求相关部门意见——审定拟资助计划——社会公示——办理资金拨付。</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bCs/>
          <w:color w:val="auto"/>
          <w:sz w:val="28"/>
          <w:szCs w:val="21"/>
          <w:highlight w:val="none"/>
        </w:rPr>
      </w:pPr>
      <w:r>
        <w:rPr>
          <w:rFonts w:hint="eastAsia" w:ascii="微软雅黑" w:hAnsi="微软雅黑" w:eastAsia="微软雅黑" w:cs="微软雅黑"/>
          <w:b/>
          <w:bCs/>
          <w:color w:val="auto"/>
          <w:sz w:val="28"/>
          <w:szCs w:val="21"/>
          <w:highlight w:val="none"/>
          <w:lang w:val="en-US" w:eastAsia="zh-CN"/>
        </w:rPr>
        <w:t>七</w:t>
      </w:r>
      <w:r>
        <w:rPr>
          <w:rFonts w:hint="eastAsia" w:ascii="微软雅黑" w:hAnsi="微软雅黑" w:eastAsia="微软雅黑" w:cs="微软雅黑"/>
          <w:b/>
          <w:bCs/>
          <w:color w:val="auto"/>
          <w:sz w:val="28"/>
          <w:szCs w:val="21"/>
          <w:highlight w:val="none"/>
        </w:rPr>
        <w:t>、注意事项</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（一）申报单位对申报材料的合法性、真实性、准确性和完整性负责。</w:t>
      </w:r>
      <w:r>
        <w:rPr>
          <w:rFonts w:hint="eastAsia" w:ascii="微软雅黑" w:hAnsi="微软雅黑" w:eastAsia="微软雅黑" w:cs="微软雅黑"/>
          <w:color w:val="auto"/>
          <w:sz w:val="28"/>
          <w:szCs w:val="28"/>
          <w:highlight w:val="none"/>
          <w:lang w:eastAsia="zh-CN"/>
        </w:rPr>
        <w:t>对</w:t>
      </w:r>
      <w:r>
        <w:rPr>
          <w:rFonts w:hint="eastAsia" w:ascii="微软雅黑" w:hAnsi="微软雅黑" w:eastAsia="微软雅黑" w:cs="微软雅黑"/>
          <w:color w:val="auto"/>
          <w:sz w:val="28"/>
          <w:szCs w:val="28"/>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三）项目申报单位需提交审计报告的，应当提供经深圳市注册会计师协会备案的含有防伪标识封面的审计报告。项目申报单位提供无防伪标识封面（未备案）或属于虚假防伪标识封面（未备案）的审计报告，我局不予采用。相关审计报告经核查认定属于虚假材料的，项目单位五年内不得申报区经济发展资金项目，区科技创新局将其列入诚信异常名录，并按照区政府失信联合惩戒有关规定予以处理。</w:t>
      </w:r>
    </w:p>
    <w:p>
      <w:r>
        <w:rPr>
          <w:rFonts w:hint="eastAsia" w:ascii="微软雅黑" w:hAnsi="微软雅黑" w:eastAsia="微软雅黑" w:cs="微软雅黑"/>
          <w:color w:val="auto"/>
          <w:sz w:val="28"/>
          <w:szCs w:val="28"/>
          <w:highlight w:val="none"/>
        </w:rPr>
        <w:t>（四）</w:t>
      </w:r>
      <w:r>
        <w:rPr>
          <w:rFonts w:hint="eastAsia" w:ascii="微软雅黑" w:hAnsi="微软雅黑" w:eastAsia="微软雅黑" w:cs="微软雅黑"/>
          <w:color w:val="auto"/>
          <w:sz w:val="28"/>
          <w:szCs w:val="28"/>
          <w:highlight w:val="none"/>
          <w:lang w:eastAsia="zh-CN"/>
        </w:rPr>
        <w:t>本项目同市级以上政策可叠加享受，但与光明区其他同性质支持政策存在重复的，按照从高不重复原则予以资助，由申报单位自行选择其中一项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4265532E"/>
    <w:rsid w:val="4265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1620" w:after="400"/>
      <w:jc w:val="center"/>
      <w:outlineLvl w:val="2"/>
    </w:pPr>
    <w:rPr>
      <w:rFonts w:ascii="公文小标宋简" w:eastAsia="公文小标宋简"/>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560" w:lineRule="exact"/>
      <w:ind w:firstLine="420" w:firstLineChars="200"/>
      <w:jc w:val="left"/>
    </w:pPr>
    <w:rPr>
      <w:rFonts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2022-07-02T10:18:00Z</dcterms:created>
  <dc:creator>A姬艳丽</dc:creator>
  <cp:lastModifiedBy>A姬艳丽</cp:lastModifiedBy>
  <dcterms:modified xsi:type="dcterms:W3CDTF">2022-07-02T10:21:41Z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D40B9D167CDF4E1083A65061221E5EB9</vt:lpwstr>
  </property>
</Properties>
</file>