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center"/>
        <w:outlineLvl w:val="0"/>
        <w:rPr>
          <w:rFonts w:hint="eastAsia" w:ascii="方正小标宋简体" w:hAnsi="仿宋" w:eastAsia="方正小标宋简体" w:cs="Times New Roman"/>
          <w:kern w:val="44"/>
          <w:sz w:val="44"/>
          <w:szCs w:val="44"/>
          <w:lang w:val="en-US" w:eastAsia="zh-CN" w:bidi="ar-SA"/>
        </w:rPr>
      </w:pPr>
    </w:p>
    <w:p>
      <w:pPr>
        <w:pageBreakBefore w:val="0"/>
        <w:widowControl/>
        <w:kinsoku/>
        <w:wordWrap/>
        <w:overflowPunct/>
        <w:topLinePunct w:val="0"/>
        <w:autoSpaceDE/>
        <w:autoSpaceDN/>
        <w:bidi w:val="0"/>
        <w:spacing w:line="560" w:lineRule="exact"/>
        <w:jc w:val="center"/>
        <w:outlineLvl w:val="0"/>
        <w:rPr>
          <w:rFonts w:ascii="方正小标宋简体" w:hAnsi="仿宋" w:eastAsia="方正小标宋简体" w:cs="Times New Roman"/>
          <w:kern w:val="44"/>
          <w:sz w:val="44"/>
          <w:szCs w:val="44"/>
          <w:lang w:val="en-US" w:eastAsia="zh-CN" w:bidi="ar-SA"/>
        </w:rPr>
      </w:pPr>
      <w:r>
        <w:rPr>
          <w:rFonts w:hint="eastAsia" w:ascii="方正小标宋简体" w:hAnsi="Calibri" w:eastAsia="方正小标宋简体" w:cs="Times New Roman"/>
          <w:kern w:val="44"/>
          <w:sz w:val="44"/>
          <w:szCs w:val="44"/>
          <w:lang w:val="en-US" w:eastAsia="zh-CN" w:bidi="ar-SA"/>
        </w:rPr>
        <w:t>2024年市工业和信息化局软件产业高质量发展市场主体培育扶持计划2023年第四季度增产增效奖励项目申请指南</w:t>
      </w:r>
    </w:p>
    <w:p>
      <w:pPr>
        <w:pageBreakBefore w:val="0"/>
        <w:kinsoku/>
        <w:wordWrap/>
        <w:overflowPunct/>
        <w:topLinePunct w:val="0"/>
        <w:autoSpaceDE/>
        <w:autoSpaceDN/>
        <w:bidi w:val="0"/>
        <w:spacing w:line="560" w:lineRule="exact"/>
        <w:jc w:val="left"/>
        <w:rPr>
          <w:rFonts w:ascii="方正小标宋简体" w:hAnsi="等线" w:eastAsia="方正小标宋简体" w:cs="Times New Roman"/>
          <w:sz w:val="44"/>
          <w:szCs w:val="44"/>
        </w:rPr>
      </w:pPr>
      <w:bookmarkStart w:id="0" w:name="_GoBack"/>
      <w:bookmarkEnd w:id="0"/>
    </w:p>
    <w:p>
      <w:pPr>
        <w:pageBreakBefore w:val="0"/>
        <w:numPr>
          <w:ilvl w:val="0"/>
          <w:numId w:val="1"/>
        </w:numPr>
        <w:kinsoku/>
        <w:wordWrap/>
        <w:overflowPunct/>
        <w:topLinePunct w:val="0"/>
        <w:autoSpaceDE/>
        <w:autoSpaceDN/>
        <w:bidi w:val="0"/>
        <w:spacing w:line="560" w:lineRule="exact"/>
        <w:ind w:firstLine="640" w:firstLineChars="200"/>
        <w:jc w:val="left"/>
        <w:rPr>
          <w:rFonts w:hint="eastAsia" w:ascii="黑体" w:hAnsi="黑体" w:eastAsia="黑体" w:cs="Times New Roman"/>
          <w:kern w:val="0"/>
          <w:sz w:val="32"/>
          <w:szCs w:val="32"/>
          <w:lang w:val="en-US" w:eastAsia="zh-CN"/>
        </w:rPr>
      </w:pPr>
      <w:r>
        <w:rPr>
          <w:rFonts w:hint="eastAsia" w:ascii="黑体" w:hAnsi="黑体" w:eastAsia="黑体" w:cs="Times New Roman"/>
          <w:kern w:val="0"/>
          <w:sz w:val="32"/>
          <w:szCs w:val="32"/>
          <w:lang w:val="en-US" w:eastAsia="zh-CN"/>
        </w:rPr>
        <w:t>奖励的项目</w:t>
      </w:r>
    </w:p>
    <w:p>
      <w:pPr>
        <w:pageBreakBefore w:val="0"/>
        <w:widowControl/>
        <w:numPr>
          <w:ilvl w:val="-1"/>
          <w:numId w:val="0"/>
        </w:numPr>
        <w:kinsoku/>
        <w:wordWrap/>
        <w:overflowPunct/>
        <w:topLinePunct w:val="0"/>
        <w:autoSpaceDE/>
        <w:autoSpaceDN/>
        <w:bidi w:val="0"/>
        <w:spacing w:line="560" w:lineRule="exact"/>
        <w:ind w:firstLine="640" w:firstLineChars="200"/>
        <w:jc w:val="left"/>
        <w:outlineLvl w:val="0"/>
        <w:rPr>
          <w:rFonts w:hint="eastAsia" w:ascii="仿宋_GB2312" w:hAnsi="宋体" w:eastAsia="仿宋_GB2312" w:cs="Times New Roman"/>
          <w:kern w:val="0"/>
          <w:sz w:val="32"/>
          <w:szCs w:val="32"/>
          <w:lang w:val="en-US" w:eastAsia="zh-CN" w:bidi="ar-SA"/>
        </w:rPr>
      </w:pPr>
      <w:r>
        <w:rPr>
          <w:rFonts w:hint="eastAsia" w:ascii="仿宋_GB2312" w:hAnsi="宋体" w:eastAsia="仿宋_GB2312" w:cs="Times New Roman"/>
          <w:bCs w:val="0"/>
          <w:color w:val="040404"/>
          <w:kern w:val="0"/>
          <w:sz w:val="32"/>
          <w:szCs w:val="32"/>
          <w:lang w:val="en-US" w:eastAsia="zh-CN" w:bidi="ar-SA"/>
        </w:rPr>
        <w:t>深圳市软件和信息服务业企业2023年</w:t>
      </w:r>
      <w:r>
        <w:rPr>
          <w:rFonts w:hint="eastAsia" w:ascii="仿宋_GB2312" w:hAnsi="宋体" w:eastAsia="仿宋_GB2312" w:cs="Times New Roman"/>
          <w:bCs w:val="0"/>
          <w:color w:val="auto"/>
          <w:kern w:val="0"/>
          <w:sz w:val="32"/>
          <w:szCs w:val="32"/>
          <w:lang w:val="en-US" w:eastAsia="zh-CN" w:bidi="ar-SA"/>
        </w:rPr>
        <w:t>第四季度</w:t>
      </w:r>
      <w:r>
        <w:rPr>
          <w:rFonts w:hint="eastAsia" w:ascii="仿宋_GB2312" w:hAnsi="宋体" w:eastAsia="仿宋_GB2312" w:cs="Times New Roman"/>
          <w:bCs w:val="0"/>
          <w:color w:val="040404"/>
          <w:kern w:val="0"/>
          <w:sz w:val="32"/>
          <w:szCs w:val="32"/>
          <w:lang w:val="en-US" w:eastAsia="zh-CN" w:bidi="ar-SA"/>
        </w:rPr>
        <w:t>增产增效</w:t>
      </w:r>
      <w:r>
        <w:rPr>
          <w:rFonts w:hint="eastAsia" w:ascii="仿宋_GB2312" w:hAnsi="宋体" w:eastAsia="仿宋_GB2312" w:cs="Times New Roman"/>
          <w:bCs w:val="0"/>
          <w:color w:val="auto"/>
          <w:kern w:val="0"/>
          <w:sz w:val="32"/>
          <w:szCs w:val="32"/>
          <w:lang w:val="en-US" w:eastAsia="zh-CN" w:bidi="ar-SA"/>
        </w:rPr>
        <w:t>奖励</w:t>
      </w:r>
      <w:r>
        <w:rPr>
          <w:rFonts w:hint="eastAsia" w:ascii="仿宋_GB2312" w:hAnsi="宋体" w:eastAsia="仿宋_GB2312" w:cs="Times New Roman"/>
          <w:bCs w:val="0"/>
          <w:color w:val="040404"/>
          <w:kern w:val="0"/>
          <w:sz w:val="32"/>
          <w:szCs w:val="32"/>
          <w:lang w:val="en-US" w:eastAsia="zh-CN" w:bidi="ar-SA"/>
        </w:rPr>
        <w:t>项目</w:t>
      </w:r>
      <w:r>
        <w:rPr>
          <w:rFonts w:hint="eastAsia" w:ascii="仿宋_GB2312" w:hAnsi="宋体" w:eastAsia="仿宋_GB2312" w:cs="Times New Roman"/>
          <w:bCs w:val="0"/>
          <w:kern w:val="0"/>
          <w:sz w:val="32"/>
          <w:szCs w:val="32"/>
          <w:lang w:val="en-US" w:eastAsia="zh-CN" w:bidi="ar-SA"/>
        </w:rPr>
        <w:t>。</w:t>
      </w:r>
    </w:p>
    <w:p>
      <w:pPr>
        <w:pageBreakBefore w:val="0"/>
        <w:widowControl w:val="0"/>
        <w:kinsoku/>
        <w:wordWrap/>
        <w:overflowPunct/>
        <w:topLinePunct w:val="0"/>
        <w:autoSpaceDE/>
        <w:autoSpaceDN/>
        <w:bidi w:val="0"/>
        <w:spacing w:line="560" w:lineRule="exact"/>
        <w:ind w:left="1038" w:leftChars="304" w:hanging="400" w:hangingChars="125"/>
        <w:jc w:val="both"/>
        <w:rPr>
          <w:rFonts w:ascii="黑体" w:hAnsi="黑体" w:eastAsia="黑体" w:cs="Times New Roman"/>
          <w:kern w:val="0"/>
          <w:sz w:val="32"/>
          <w:szCs w:val="32"/>
          <w:lang w:val="en-US" w:eastAsia="zh-CN" w:bidi="ar-SA"/>
        </w:rPr>
      </w:pPr>
      <w:r>
        <w:rPr>
          <w:rFonts w:hint="eastAsia" w:ascii="黑体" w:hAnsi="黑体" w:eastAsia="黑体" w:cs="Times New Roman"/>
          <w:kern w:val="0"/>
          <w:sz w:val="32"/>
          <w:szCs w:val="32"/>
          <w:lang w:val="en-US" w:eastAsia="zh-CN" w:bidi="ar-SA"/>
        </w:rPr>
        <w:t>二、设定依据</w:t>
      </w:r>
    </w:p>
    <w:p>
      <w:pPr>
        <w:pStyle w:val="7"/>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40" w:firstLineChars="200"/>
        <w:jc w:val="left"/>
        <w:rPr>
          <w:rFonts w:hint="eastAsia" w:ascii="仿宋_GB2312" w:eastAsia="仿宋_GB2312" w:cs="Times New Roman"/>
          <w:b w:val="0"/>
          <w:bCs w:val="0"/>
          <w:kern w:val="0"/>
          <w:sz w:val="32"/>
          <w:szCs w:val="32"/>
          <w:lang w:val="en-US" w:eastAsia="zh-CN" w:bidi="ar-SA"/>
        </w:rPr>
      </w:pPr>
      <w:r>
        <w:rPr>
          <w:rFonts w:hint="eastAsia" w:ascii="楷体_GB2312" w:hAnsi="楷体_GB2312" w:eastAsia="楷体_GB2312" w:cs="楷体_GB2312"/>
          <w:b w:val="0"/>
          <w:bCs w:val="0"/>
          <w:kern w:val="0"/>
          <w:sz w:val="32"/>
          <w:szCs w:val="32"/>
          <w:lang w:val="en-US" w:eastAsia="zh-CN" w:bidi="ar-SA"/>
        </w:rPr>
        <w:t>（一）</w:t>
      </w:r>
      <w:r>
        <w:rPr>
          <w:rFonts w:hint="eastAsia" w:ascii="仿宋_GB2312" w:hAnsi="宋体" w:eastAsia="仿宋_GB2312" w:cs="Times New Roman"/>
          <w:b w:val="0"/>
          <w:bCs w:val="0"/>
          <w:kern w:val="0"/>
          <w:sz w:val="32"/>
          <w:szCs w:val="32"/>
          <w:lang w:val="en-US" w:eastAsia="zh-CN" w:bidi="ar-SA"/>
        </w:rPr>
        <w:t>《深圳市人民政府关于印发推动软件产业高质量发展的若干措施的通知》（深府规〔2022〕5号）</w:t>
      </w:r>
    </w:p>
    <w:p>
      <w:pPr>
        <w:pStyle w:val="3"/>
        <w:keepNext w:val="0"/>
        <w:keepLines w:val="0"/>
        <w:pageBreakBefore w:val="0"/>
        <w:widowControl/>
        <w:suppressLineNumbers w:val="0"/>
        <w:shd w:val="clear" w:fill="FFFFFF"/>
        <w:kinsoku/>
        <w:wordWrap/>
        <w:overflowPunct/>
        <w:topLinePunct w:val="0"/>
        <w:autoSpaceDE/>
        <w:autoSpaceDN/>
        <w:bidi w:val="0"/>
        <w:spacing w:before="0" w:beforeAutospacing="0" w:after="0" w:afterAutospacing="0" w:line="560" w:lineRule="exact"/>
        <w:ind w:left="0" w:right="0" w:firstLine="640" w:firstLineChars="200"/>
        <w:jc w:val="both"/>
        <w:rPr>
          <w:rFonts w:hint="eastAsia" w:ascii="仿宋_GB2312" w:hAnsi="宋体" w:eastAsia="仿宋_GB2312" w:cs="Times New Roman"/>
          <w:b w:val="0"/>
          <w:bCs w:val="0"/>
          <w:kern w:val="0"/>
          <w:sz w:val="32"/>
          <w:szCs w:val="32"/>
          <w:lang w:val="en-US" w:eastAsia="zh-CN" w:bidi="ar-SA"/>
        </w:rPr>
      </w:pPr>
      <w:r>
        <w:rPr>
          <w:rFonts w:hint="eastAsia" w:ascii="楷体_GB2312" w:hAnsi="楷体_GB2312" w:eastAsia="楷体_GB2312" w:cs="楷体_GB2312"/>
          <w:b w:val="0"/>
          <w:bCs w:val="0"/>
          <w:kern w:val="0"/>
          <w:sz w:val="32"/>
          <w:szCs w:val="32"/>
          <w:lang w:val="en-US" w:eastAsia="zh-CN" w:bidi="ar-SA"/>
        </w:rPr>
        <w:t>（二）《</w:t>
      </w:r>
      <w:r>
        <w:rPr>
          <w:rFonts w:hint="eastAsia" w:ascii="仿宋_GB2312" w:eastAsia="仿宋_GB2312" w:cs="Times New Roman"/>
          <w:b w:val="0"/>
          <w:bCs w:val="0"/>
          <w:kern w:val="0"/>
          <w:sz w:val="32"/>
          <w:szCs w:val="32"/>
          <w:lang w:val="en-US" w:eastAsia="zh-CN" w:bidi="ar-SA"/>
        </w:rPr>
        <w:t>深圳市工业和信息化局软件产业高质量发展项目扶持计划操作规程</w:t>
      </w:r>
      <w:r>
        <w:rPr>
          <w:rFonts w:hint="eastAsia" w:ascii="仿宋_GB2312" w:hAnsi="宋体" w:eastAsia="仿宋_GB2312" w:cs="Times New Roman"/>
          <w:b w:val="0"/>
          <w:bCs w:val="0"/>
          <w:kern w:val="0"/>
          <w:sz w:val="32"/>
          <w:szCs w:val="32"/>
          <w:lang w:val="en-US" w:eastAsia="zh-CN" w:bidi="ar-SA"/>
        </w:rPr>
        <w:t>》（深工信规〔2023〕9号）</w:t>
      </w:r>
    </w:p>
    <w:p>
      <w:pPr>
        <w:pageBreakBefore w:val="0"/>
        <w:numPr>
          <w:ilvl w:val="0"/>
          <w:numId w:val="1"/>
        </w:numPr>
        <w:kinsoku/>
        <w:wordWrap/>
        <w:overflowPunct/>
        <w:topLinePunct w:val="0"/>
        <w:autoSpaceDE/>
        <w:autoSpaceDN/>
        <w:bidi w:val="0"/>
        <w:spacing w:line="560" w:lineRule="exact"/>
        <w:ind w:firstLine="640" w:firstLineChars="200"/>
        <w:rPr>
          <w:rFonts w:hint="eastAsia" w:ascii="黑体" w:hAnsi="黑体" w:eastAsia="黑体" w:cs="Times New Roman"/>
          <w:color w:val="000000"/>
          <w:kern w:val="0"/>
          <w:sz w:val="32"/>
          <w:szCs w:val="32"/>
          <w:lang w:val="en-US" w:eastAsia="zh-CN"/>
        </w:rPr>
      </w:pPr>
      <w:r>
        <w:rPr>
          <w:rFonts w:hint="eastAsia" w:ascii="黑体" w:hAnsi="黑体" w:eastAsia="黑体" w:cs="Times New Roman"/>
          <w:color w:val="000000"/>
          <w:kern w:val="0"/>
          <w:sz w:val="32"/>
          <w:szCs w:val="32"/>
        </w:rPr>
        <w:t>奖励</w:t>
      </w:r>
      <w:r>
        <w:rPr>
          <w:rFonts w:hint="eastAsia" w:ascii="黑体" w:hAnsi="黑体" w:eastAsia="黑体" w:cs="Times New Roman"/>
          <w:color w:val="000000"/>
          <w:kern w:val="0"/>
          <w:sz w:val="32"/>
          <w:szCs w:val="32"/>
          <w:lang w:val="en-US" w:eastAsia="zh-CN"/>
        </w:rPr>
        <w:t>方式</w:t>
      </w:r>
      <w:r>
        <w:rPr>
          <w:rFonts w:hint="eastAsia" w:ascii="黑体" w:hAnsi="黑体" w:eastAsia="黑体" w:cs="Times New Roman"/>
          <w:color w:val="000000"/>
          <w:kern w:val="0"/>
          <w:sz w:val="32"/>
          <w:szCs w:val="32"/>
        </w:rPr>
        <w:t>及</w:t>
      </w:r>
      <w:r>
        <w:rPr>
          <w:rFonts w:hint="eastAsia" w:ascii="黑体" w:hAnsi="黑体" w:eastAsia="黑体" w:cs="Times New Roman"/>
          <w:color w:val="000000"/>
          <w:kern w:val="0"/>
          <w:sz w:val="32"/>
          <w:szCs w:val="32"/>
          <w:lang w:val="en-US" w:eastAsia="zh-CN"/>
        </w:rPr>
        <w:t>标准</w:t>
      </w:r>
    </w:p>
    <w:p>
      <w:pPr>
        <w:pageBreakBefore w:val="0"/>
        <w:kinsoku/>
        <w:wordWrap/>
        <w:overflowPunct/>
        <w:topLinePunct w:val="0"/>
        <w:autoSpaceDE/>
        <w:autoSpaceDN/>
        <w:bidi w:val="0"/>
        <w:adjustRightInd w:val="0"/>
        <w:snapToGrid w:val="0"/>
        <w:spacing w:line="560" w:lineRule="exact"/>
        <w:ind w:firstLine="640" w:firstLineChars="200"/>
        <w:jc w:val="left"/>
        <w:rPr>
          <w:rFonts w:ascii="仿宋_GB2312" w:hAnsi="宋体" w:eastAsia="仿宋_GB2312" w:cs="宋体"/>
          <w:kern w:val="0"/>
          <w:sz w:val="24"/>
          <w:szCs w:val="24"/>
        </w:rPr>
      </w:pPr>
      <w:r>
        <w:rPr>
          <w:rFonts w:hint="eastAsia" w:ascii="楷体_GB2312" w:hAnsi="楷体_GB2312" w:eastAsia="楷体_GB2312" w:cs="楷体_GB2312"/>
          <w:b w:val="0"/>
          <w:bCs w:val="0"/>
          <w:kern w:val="0"/>
          <w:sz w:val="32"/>
          <w:szCs w:val="32"/>
        </w:rPr>
        <w:t>（</w:t>
      </w:r>
      <w:r>
        <w:rPr>
          <w:rFonts w:hint="eastAsia" w:ascii="楷体_GB2312" w:hAnsi="楷体_GB2312" w:eastAsia="楷体_GB2312" w:cs="楷体_GB2312"/>
          <w:b w:val="0"/>
          <w:bCs w:val="0"/>
          <w:kern w:val="0"/>
          <w:sz w:val="32"/>
          <w:szCs w:val="32"/>
          <w:lang w:eastAsia="zh-CN"/>
        </w:rPr>
        <w:t>一</w:t>
      </w:r>
      <w:r>
        <w:rPr>
          <w:rFonts w:hint="eastAsia" w:ascii="楷体_GB2312" w:hAnsi="楷体_GB2312" w:eastAsia="楷体_GB2312" w:cs="楷体_GB2312"/>
          <w:b w:val="0"/>
          <w:bCs w:val="0"/>
          <w:kern w:val="0"/>
          <w:sz w:val="32"/>
          <w:szCs w:val="32"/>
        </w:rPr>
        <w:t>）</w:t>
      </w:r>
      <w:r>
        <w:rPr>
          <w:rFonts w:hint="eastAsia" w:ascii="楷体_GB2312" w:hAnsi="楷体_GB2312" w:eastAsia="楷体_GB2312" w:cs="楷体_GB2312"/>
          <w:b w:val="0"/>
          <w:bCs w:val="0"/>
          <w:kern w:val="0"/>
          <w:sz w:val="32"/>
          <w:szCs w:val="32"/>
          <w:lang w:val="en-US" w:eastAsia="zh-CN"/>
        </w:rPr>
        <w:t>奖励</w:t>
      </w:r>
      <w:r>
        <w:rPr>
          <w:rFonts w:hint="eastAsia" w:ascii="楷体_GB2312" w:hAnsi="楷体_GB2312" w:eastAsia="楷体_GB2312" w:cs="楷体_GB2312"/>
          <w:b w:val="0"/>
          <w:bCs w:val="0"/>
          <w:kern w:val="0"/>
          <w:sz w:val="32"/>
          <w:szCs w:val="32"/>
        </w:rPr>
        <w:t>方式</w:t>
      </w:r>
      <w:r>
        <w:rPr>
          <w:rFonts w:hint="eastAsia" w:ascii="仿宋_GB2312" w:hAnsi="宋体" w:eastAsia="仿宋_GB2312" w:cs="宋体"/>
          <w:b w:val="0"/>
          <w:bCs w:val="0"/>
          <w:kern w:val="0"/>
          <w:sz w:val="32"/>
          <w:szCs w:val="32"/>
        </w:rPr>
        <w:t>:事后</w:t>
      </w:r>
      <w:r>
        <w:rPr>
          <w:rFonts w:hint="eastAsia" w:ascii="仿宋_GB2312" w:hAnsi="宋体" w:eastAsia="仿宋_GB2312" w:cs="宋体"/>
          <w:b w:val="0"/>
          <w:bCs w:val="0"/>
          <w:kern w:val="0"/>
          <w:sz w:val="32"/>
          <w:szCs w:val="32"/>
          <w:lang w:eastAsia="zh-CN"/>
        </w:rPr>
        <w:t>奖励</w:t>
      </w:r>
      <w:r>
        <w:rPr>
          <w:rFonts w:hint="eastAsia" w:ascii="仿宋_GB2312" w:hAnsi="宋体" w:eastAsia="仿宋_GB2312" w:cs="宋体"/>
          <w:b w:val="0"/>
          <w:bCs w:val="0"/>
          <w:kern w:val="0"/>
          <w:sz w:val="32"/>
          <w:szCs w:val="32"/>
        </w:rPr>
        <w:t>。</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b w:val="0"/>
          <w:bCs w:val="0"/>
          <w:color w:val="040404"/>
          <w:kern w:val="0"/>
          <w:sz w:val="32"/>
          <w:szCs w:val="32"/>
          <w:lang w:bidi="ar"/>
        </w:rPr>
      </w:pPr>
      <w:r>
        <w:rPr>
          <w:rFonts w:hint="eastAsia" w:ascii="楷体_GB2312" w:hAnsi="楷体_GB2312" w:eastAsia="楷体_GB2312" w:cs="楷体_GB2312"/>
          <w:kern w:val="0"/>
          <w:sz w:val="32"/>
          <w:szCs w:val="32"/>
        </w:rPr>
        <w:t>（</w:t>
      </w:r>
      <w:r>
        <w:rPr>
          <w:rFonts w:hint="eastAsia" w:ascii="楷体_GB2312" w:hAnsi="楷体_GB2312" w:eastAsia="楷体_GB2312" w:cs="楷体_GB2312"/>
          <w:kern w:val="0"/>
          <w:sz w:val="32"/>
          <w:szCs w:val="32"/>
          <w:lang w:eastAsia="zh-CN"/>
        </w:rPr>
        <w:t>二</w:t>
      </w:r>
      <w:r>
        <w:rPr>
          <w:rFonts w:hint="eastAsia" w:ascii="楷体_GB2312" w:hAnsi="楷体_GB2312" w:eastAsia="楷体_GB2312" w:cs="楷体_GB2312"/>
          <w:kern w:val="0"/>
          <w:sz w:val="32"/>
          <w:szCs w:val="32"/>
        </w:rPr>
        <w:t>）奖励标准：</w:t>
      </w:r>
      <w:r>
        <w:rPr>
          <w:rFonts w:hint="eastAsia" w:ascii="仿宋_GB2312" w:hAnsi="宋体" w:eastAsia="仿宋_GB2312" w:cs="Times New Roman"/>
          <w:kern w:val="0"/>
          <w:sz w:val="32"/>
          <w:szCs w:val="32"/>
        </w:rPr>
        <w:t>对符合本</w:t>
      </w:r>
      <w:r>
        <w:rPr>
          <w:rFonts w:hint="eastAsia" w:ascii="仿宋_GB2312" w:hAnsi="宋体" w:eastAsia="仿宋_GB2312" w:cs="Times New Roman"/>
          <w:kern w:val="0"/>
          <w:sz w:val="32"/>
          <w:szCs w:val="32"/>
          <w:lang w:eastAsia="zh-CN"/>
        </w:rPr>
        <w:t>申请</w:t>
      </w:r>
      <w:r>
        <w:rPr>
          <w:rFonts w:hint="eastAsia" w:ascii="仿宋_GB2312" w:hAnsi="宋体" w:eastAsia="仿宋_GB2312" w:cs="Times New Roman"/>
          <w:kern w:val="0"/>
          <w:sz w:val="32"/>
          <w:szCs w:val="32"/>
        </w:rPr>
        <w:t>指南</w:t>
      </w:r>
      <w:r>
        <w:rPr>
          <w:rFonts w:hint="eastAsia" w:ascii="仿宋_GB2312" w:hAnsi="宋体" w:eastAsia="仿宋_GB2312" w:cs="Times New Roman"/>
          <w:kern w:val="0"/>
          <w:sz w:val="32"/>
          <w:szCs w:val="32"/>
          <w:lang w:val="en-US" w:eastAsia="zh-CN"/>
        </w:rPr>
        <w:t>增产增效</w:t>
      </w:r>
      <w:r>
        <w:rPr>
          <w:rFonts w:hint="eastAsia" w:ascii="仿宋_GB2312" w:hAnsi="宋体" w:eastAsia="仿宋_GB2312" w:cs="Times New Roman"/>
          <w:kern w:val="0"/>
          <w:sz w:val="32"/>
          <w:szCs w:val="32"/>
        </w:rPr>
        <w:t>项目奖励条件的企业，</w:t>
      </w:r>
      <w:r>
        <w:rPr>
          <w:rFonts w:hint="eastAsia" w:ascii="仿宋_GB2312" w:hAnsi="仿宋_GB2312" w:eastAsia="仿宋_GB2312" w:cs="仿宋_GB2312"/>
          <w:sz w:val="32"/>
          <w:szCs w:val="32"/>
          <w:lang w:val="en-US" w:eastAsia="zh-CN" w:bidi="ar"/>
        </w:rPr>
        <w:t>按照不超过2023年9-11月营业收入同比</w:t>
      </w:r>
      <w:r>
        <w:rPr>
          <w:rFonts w:hint="eastAsia" w:ascii="仿宋_GB2312" w:hAnsi="仿宋_GB2312" w:eastAsia="仿宋_GB2312" w:cs="仿宋_GB2312"/>
          <w:sz w:val="32"/>
          <w:szCs w:val="32"/>
          <w:lang w:eastAsia="zh-CN" w:bidi="ar"/>
        </w:rPr>
        <w:t>增量的</w:t>
      </w:r>
      <w:r>
        <w:rPr>
          <w:rFonts w:hint="eastAsia" w:ascii="仿宋_GB2312" w:hAnsi="仿宋_GB2312" w:eastAsia="仿宋_GB2312" w:cs="仿宋_GB2312"/>
          <w:sz w:val="32"/>
          <w:szCs w:val="32"/>
          <w:lang w:bidi="ar"/>
        </w:rPr>
        <w:t>1%</w:t>
      </w:r>
      <w:r>
        <w:rPr>
          <w:rFonts w:hint="eastAsia" w:ascii="仿宋_GB2312" w:hAnsi="仿宋_GB2312" w:eastAsia="仿宋_GB2312" w:cs="仿宋_GB2312"/>
          <w:sz w:val="32"/>
          <w:szCs w:val="32"/>
          <w:lang w:val="en-US" w:eastAsia="zh-CN" w:bidi="ar"/>
        </w:rPr>
        <w:t>再乘</w:t>
      </w:r>
      <w:r>
        <w:rPr>
          <w:rFonts w:hint="eastAsia" w:ascii="仿宋_GB2312" w:hAnsi="仿宋_GB2312" w:eastAsia="仿宋_GB2312" w:cs="仿宋_GB2312"/>
          <w:b w:val="0"/>
          <w:bCs w:val="0"/>
          <w:sz w:val="32"/>
          <w:szCs w:val="32"/>
          <w:lang w:val="en-US" w:eastAsia="zh-CN" w:bidi="ar"/>
        </w:rPr>
        <w:t>以折扣率（折扣率=中类行业增加值率/大类行业增加值率）给予奖励</w:t>
      </w:r>
      <w:r>
        <w:rPr>
          <w:rFonts w:hint="eastAsia" w:ascii="仿宋_GB2312" w:hAnsi="仿宋_GB2312" w:eastAsia="仿宋_GB2312" w:cs="仿宋_GB2312"/>
          <w:b w:val="0"/>
          <w:bCs w:val="0"/>
          <w:color w:val="040404"/>
          <w:kern w:val="0"/>
          <w:sz w:val="32"/>
          <w:szCs w:val="32"/>
          <w:lang w:bidi="ar"/>
        </w:rPr>
        <w:t>。</w:t>
      </w:r>
      <w:r>
        <w:rPr>
          <w:rFonts w:hint="eastAsia" w:ascii="仿宋_GB2312" w:hAnsi="仿宋_GB2312" w:eastAsia="仿宋_GB2312" w:cs="仿宋_GB2312"/>
          <w:b w:val="0"/>
          <w:bCs w:val="0"/>
          <w:sz w:val="32"/>
          <w:szCs w:val="32"/>
          <w:lang w:bidi="ar"/>
        </w:rPr>
        <w:t>单家企业</w:t>
      </w:r>
      <w:r>
        <w:rPr>
          <w:rFonts w:hint="eastAsia" w:ascii="仿宋_GB2312" w:hAnsi="宋体" w:eastAsia="仿宋_GB2312" w:cs="Times New Roman"/>
          <w:b w:val="0"/>
          <w:bCs w:val="0"/>
          <w:kern w:val="0"/>
          <w:sz w:val="32"/>
          <w:szCs w:val="32"/>
        </w:rPr>
        <w:t>最高额度为</w:t>
      </w:r>
      <w:r>
        <w:rPr>
          <w:rFonts w:hint="eastAsia" w:ascii="仿宋_GB2312" w:hAnsi="宋体" w:eastAsia="仿宋_GB2312" w:cs="Times New Roman"/>
          <w:b w:val="0"/>
          <w:bCs w:val="0"/>
          <w:kern w:val="0"/>
          <w:sz w:val="32"/>
          <w:szCs w:val="32"/>
          <w:lang w:val="en-US" w:eastAsia="zh-CN"/>
        </w:rPr>
        <w:t>2</w:t>
      </w:r>
      <w:r>
        <w:rPr>
          <w:rFonts w:hint="eastAsia" w:ascii="仿宋_GB2312" w:hAnsi="宋体" w:eastAsia="仿宋_GB2312" w:cs="Times New Roman"/>
          <w:b w:val="0"/>
          <w:bCs w:val="0"/>
          <w:kern w:val="0"/>
          <w:sz w:val="32"/>
          <w:szCs w:val="32"/>
        </w:rPr>
        <w:t>000万元</w:t>
      </w:r>
      <w:r>
        <w:rPr>
          <w:rFonts w:hint="eastAsia" w:ascii="仿宋_GB2312" w:hAnsi="宋体" w:eastAsia="仿宋_GB2312" w:cs="Times New Roman"/>
          <w:b w:val="0"/>
          <w:bCs w:val="0"/>
          <w:kern w:val="0"/>
          <w:sz w:val="32"/>
          <w:szCs w:val="32"/>
          <w:lang w:eastAsia="zh-CN"/>
        </w:rPr>
        <w:t>，</w:t>
      </w:r>
      <w:r>
        <w:rPr>
          <w:rFonts w:hint="eastAsia" w:ascii="仿宋_GB2312" w:hAnsi="仿宋_GB2312" w:eastAsia="仿宋_GB2312" w:cs="仿宋_GB2312"/>
          <w:b w:val="0"/>
          <w:bCs w:val="0"/>
          <w:color w:val="040404"/>
          <w:kern w:val="0"/>
          <w:sz w:val="32"/>
          <w:szCs w:val="32"/>
          <w:lang w:bidi="ar"/>
        </w:rPr>
        <w:t>对经核算奖励金额不足2万元的</w:t>
      </w:r>
      <w:r>
        <w:rPr>
          <w:rFonts w:hint="eastAsia" w:ascii="仿宋_GB2312" w:hAnsi="仿宋_GB2312" w:eastAsia="仿宋_GB2312" w:cs="仿宋_GB2312"/>
          <w:b w:val="0"/>
          <w:bCs w:val="0"/>
          <w:color w:val="040404"/>
          <w:kern w:val="0"/>
          <w:sz w:val="32"/>
          <w:szCs w:val="32"/>
          <w:lang w:val="en-US" w:eastAsia="zh-CN" w:bidi="ar"/>
        </w:rPr>
        <w:t>企业</w:t>
      </w:r>
      <w:r>
        <w:rPr>
          <w:rFonts w:hint="eastAsia" w:ascii="仿宋_GB2312" w:hAnsi="仿宋_GB2312" w:eastAsia="仿宋_GB2312" w:cs="仿宋_GB2312"/>
          <w:b w:val="0"/>
          <w:bCs w:val="0"/>
          <w:color w:val="040404"/>
          <w:kern w:val="0"/>
          <w:sz w:val="32"/>
          <w:szCs w:val="32"/>
          <w:lang w:bidi="ar"/>
        </w:rPr>
        <w:t>，不予奖励。</w:t>
      </w:r>
    </w:p>
    <w:p>
      <w:pPr>
        <w:pageBreakBefore w:val="0"/>
        <w:kinsoku/>
        <w:wordWrap/>
        <w:overflowPunct/>
        <w:topLinePunct w:val="0"/>
        <w:autoSpaceDE/>
        <w:autoSpaceDN/>
        <w:bidi w:val="0"/>
        <w:adjustRightInd w:val="0"/>
        <w:snapToGrid w:val="0"/>
        <w:spacing w:line="560" w:lineRule="exact"/>
        <w:ind w:firstLine="640" w:firstLineChars="200"/>
        <w:rPr>
          <w:rFonts w:hint="eastAsia" w:ascii="Times New Roman" w:hAnsi="Times New Roman" w:eastAsia="仿宋_GB2312" w:cs="Times New Roman"/>
          <w:b w:val="0"/>
          <w:bCs w:val="0"/>
          <w:lang w:val="en-US" w:eastAsia="zh-CN"/>
        </w:rPr>
      </w:pPr>
      <w:r>
        <w:rPr>
          <w:rFonts w:hint="eastAsia" w:ascii="仿宋_GB2312" w:hAnsi="仿宋_GB2312" w:eastAsia="仿宋_GB2312" w:cs="仿宋_GB2312"/>
          <w:b w:val="0"/>
          <w:bCs w:val="0"/>
          <w:color w:val="040404"/>
          <w:kern w:val="0"/>
          <w:sz w:val="32"/>
          <w:szCs w:val="32"/>
          <w:lang w:eastAsia="zh-CN" w:bidi="ar"/>
        </w:rPr>
        <w:t>注：</w:t>
      </w:r>
      <w:r>
        <w:rPr>
          <w:rFonts w:hint="eastAsia" w:ascii="仿宋_GB2312" w:hAnsi="宋体" w:eastAsia="仿宋_GB2312" w:cs="Times New Roman"/>
          <w:b w:val="0"/>
          <w:bCs w:val="0"/>
          <w:kern w:val="0"/>
          <w:sz w:val="32"/>
          <w:szCs w:val="32"/>
        </w:rPr>
        <w:t>实际</w:t>
      </w:r>
      <w:r>
        <w:rPr>
          <w:rFonts w:ascii="仿宋_GB2312" w:hAnsi="宋体" w:eastAsia="仿宋_GB2312" w:cs="Times New Roman"/>
          <w:b w:val="0"/>
          <w:bCs w:val="0"/>
          <w:kern w:val="0"/>
          <w:sz w:val="32"/>
          <w:szCs w:val="32"/>
        </w:rPr>
        <w:t>获得</w:t>
      </w:r>
      <w:r>
        <w:rPr>
          <w:rFonts w:hint="eastAsia" w:ascii="仿宋_GB2312" w:hAnsi="宋体" w:eastAsia="仿宋_GB2312" w:cs="Times New Roman"/>
          <w:b w:val="0"/>
          <w:bCs w:val="0"/>
          <w:kern w:val="0"/>
          <w:sz w:val="32"/>
          <w:szCs w:val="32"/>
        </w:rPr>
        <w:t>奖励</w:t>
      </w:r>
      <w:r>
        <w:rPr>
          <w:rFonts w:ascii="仿宋_GB2312" w:hAnsi="宋体" w:eastAsia="仿宋_GB2312" w:cs="Times New Roman"/>
          <w:b w:val="0"/>
          <w:bCs w:val="0"/>
          <w:kern w:val="0"/>
          <w:sz w:val="32"/>
          <w:szCs w:val="32"/>
        </w:rPr>
        <w:t>资金</w:t>
      </w:r>
      <w:r>
        <w:rPr>
          <w:rFonts w:hint="eastAsia" w:ascii="仿宋_GB2312" w:hAnsi="宋体" w:eastAsia="仿宋_GB2312" w:cs="Times New Roman"/>
          <w:b w:val="0"/>
          <w:bCs w:val="0"/>
          <w:kern w:val="0"/>
          <w:sz w:val="32"/>
          <w:szCs w:val="32"/>
        </w:rPr>
        <w:t>金额受专项资金年度总额控制</w:t>
      </w:r>
      <w:r>
        <w:rPr>
          <w:rFonts w:hint="eastAsia" w:ascii="仿宋_GB2312" w:hAnsi="仿宋_GB2312" w:eastAsia="仿宋_GB2312" w:cs="仿宋_GB2312"/>
          <w:b w:val="0"/>
          <w:bCs w:val="0"/>
          <w:color w:val="040404"/>
          <w:kern w:val="0"/>
          <w:sz w:val="32"/>
          <w:szCs w:val="32"/>
          <w:lang w:bidi="ar"/>
        </w:rPr>
        <w:t>。</w:t>
      </w:r>
    </w:p>
    <w:p>
      <w:pPr>
        <w:pageBreakBefore w:val="0"/>
        <w:kinsoku/>
        <w:wordWrap/>
        <w:overflowPunct/>
        <w:topLinePunct w:val="0"/>
        <w:autoSpaceDE/>
        <w:autoSpaceDN/>
        <w:bidi w:val="0"/>
        <w:spacing w:line="560" w:lineRule="exact"/>
        <w:ind w:firstLine="640" w:firstLineChars="200"/>
        <w:jc w:val="left"/>
        <w:rPr>
          <w:rFonts w:ascii="黑体" w:hAnsi="宋体" w:eastAsia="黑体" w:cs="宋体"/>
          <w:color w:val="000000"/>
          <w:kern w:val="0"/>
          <w:sz w:val="32"/>
          <w:szCs w:val="32"/>
        </w:rPr>
      </w:pPr>
      <w:r>
        <w:rPr>
          <w:rFonts w:hint="eastAsia" w:ascii="黑体" w:hAnsi="黑体" w:eastAsia="黑体" w:cs="宋体"/>
          <w:color w:val="000000"/>
          <w:kern w:val="0"/>
          <w:sz w:val="32"/>
          <w:szCs w:val="32"/>
        </w:rPr>
        <w:t>四、申请条件</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40404"/>
          <w:kern w:val="0"/>
          <w:sz w:val="32"/>
          <w:szCs w:val="32"/>
          <w:lang w:bidi="ar"/>
        </w:rPr>
      </w:pPr>
      <w:r>
        <w:rPr>
          <w:rFonts w:hint="eastAsia" w:ascii="仿宋_GB2312" w:hAnsi="仿宋_GB2312" w:eastAsia="仿宋_GB2312" w:cs="仿宋_GB2312"/>
          <w:color w:val="040404"/>
          <w:kern w:val="0"/>
          <w:sz w:val="32"/>
          <w:szCs w:val="32"/>
          <w:lang w:val="en-US" w:eastAsia="zh-CN" w:bidi="ar"/>
        </w:rPr>
        <w:t>（一）</w:t>
      </w:r>
      <w:r>
        <w:rPr>
          <w:rFonts w:hint="eastAsia" w:ascii="仿宋_GB2312" w:hAnsi="仿宋_GB2312" w:eastAsia="仿宋_GB2312" w:cs="仿宋_GB2312"/>
          <w:color w:val="040404"/>
          <w:kern w:val="0"/>
          <w:sz w:val="32"/>
          <w:szCs w:val="32"/>
          <w:lang w:bidi="ar"/>
        </w:rPr>
        <w:t>申报单位</w:t>
      </w:r>
      <w:r>
        <w:rPr>
          <w:rFonts w:hint="eastAsia" w:ascii="仿宋_GB2312" w:hAnsi="仿宋_GB2312" w:eastAsia="仿宋_GB2312" w:cs="仿宋_GB2312"/>
          <w:color w:val="040404"/>
          <w:kern w:val="0"/>
          <w:sz w:val="32"/>
          <w:szCs w:val="32"/>
          <w:lang w:eastAsia="zh-CN" w:bidi="ar"/>
        </w:rPr>
        <w:t>为</w:t>
      </w:r>
      <w:r>
        <w:rPr>
          <w:rFonts w:hint="eastAsia" w:ascii="仿宋_GB2312" w:hAnsi="仿宋_GB2312" w:eastAsia="仿宋_GB2312" w:cs="仿宋_GB2312"/>
          <w:color w:val="040404"/>
          <w:kern w:val="0"/>
          <w:sz w:val="32"/>
          <w:szCs w:val="32"/>
          <w:lang w:val="en-US" w:eastAsia="zh-CN" w:bidi="ar"/>
        </w:rPr>
        <w:t>2023年1-11月营业收入达到1亿元以上的软件和互联网企业，</w:t>
      </w:r>
      <w:r>
        <w:rPr>
          <w:rFonts w:hint="eastAsia" w:ascii="仿宋_GB2312" w:hAnsi="仿宋_GB2312" w:eastAsia="仿宋_GB2312" w:cs="仿宋_GB2312"/>
          <w:b w:val="0"/>
          <w:bCs w:val="0"/>
          <w:color w:val="auto"/>
          <w:kern w:val="0"/>
          <w:sz w:val="32"/>
          <w:szCs w:val="32"/>
          <w:lang w:val="en-US" w:eastAsia="zh-CN" w:bidi="ar"/>
        </w:rPr>
        <w:t>且</w:t>
      </w:r>
      <w:r>
        <w:rPr>
          <w:rFonts w:hint="eastAsia" w:ascii="仿宋_GB2312" w:hAnsi="仿宋_GB2312" w:eastAsia="仿宋_GB2312" w:cs="仿宋_GB2312"/>
          <w:color w:val="040404"/>
          <w:kern w:val="0"/>
          <w:sz w:val="32"/>
          <w:szCs w:val="32"/>
          <w:lang w:bidi="ar"/>
        </w:rPr>
        <w:t>纳入统计主管部门一套表系统的规模以上企业；</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40404"/>
          <w:kern w:val="0"/>
          <w:sz w:val="32"/>
          <w:szCs w:val="32"/>
          <w:lang w:bidi="ar"/>
        </w:rPr>
      </w:pPr>
      <w:r>
        <w:rPr>
          <w:rFonts w:hint="eastAsia" w:ascii="仿宋_GB2312" w:hAnsi="仿宋_GB2312" w:eastAsia="仿宋_GB2312" w:cs="仿宋_GB2312"/>
          <w:color w:val="040404"/>
          <w:kern w:val="0"/>
          <w:sz w:val="32"/>
          <w:szCs w:val="32"/>
          <w:lang w:eastAsia="zh-CN" w:bidi="ar"/>
        </w:rPr>
        <w:t>（二）</w:t>
      </w:r>
      <w:r>
        <w:rPr>
          <w:rFonts w:hint="eastAsia" w:ascii="仿宋_GB2312" w:hAnsi="仿宋_GB2312" w:eastAsia="仿宋_GB2312" w:cs="仿宋_GB2312"/>
          <w:color w:val="040404"/>
          <w:kern w:val="0"/>
          <w:sz w:val="32"/>
          <w:szCs w:val="32"/>
          <w:lang w:val="en-US" w:eastAsia="zh-CN" w:bidi="ar"/>
        </w:rPr>
        <w:t>2023年9-11月，</w:t>
      </w:r>
      <w:r>
        <w:rPr>
          <w:rFonts w:hint="eastAsia" w:ascii="仿宋_GB2312" w:hAnsi="仿宋_GB2312" w:eastAsia="仿宋_GB2312" w:cs="仿宋_GB2312"/>
          <w:color w:val="040404"/>
          <w:kern w:val="0"/>
          <w:sz w:val="32"/>
          <w:szCs w:val="32"/>
          <w:lang w:bidi="ar"/>
        </w:rPr>
        <w:t>软件和信息技术服务业（行业代码65</w:t>
      </w:r>
      <w:r>
        <w:rPr>
          <w:rFonts w:hint="eastAsia" w:ascii="仿宋_GB2312" w:hAnsi="仿宋_GB2312" w:eastAsia="仿宋_GB2312" w:cs="仿宋_GB2312"/>
          <w:color w:val="040404"/>
          <w:kern w:val="0"/>
          <w:sz w:val="32"/>
          <w:szCs w:val="32"/>
          <w:lang w:val="en-US" w:eastAsia="zh-CN" w:bidi="ar"/>
        </w:rPr>
        <w:t>)营业收入增速目标达到27%以上</w:t>
      </w:r>
      <w:r>
        <w:rPr>
          <w:rFonts w:hint="eastAsia" w:ascii="仿宋_GB2312" w:hAnsi="仿宋_GB2312" w:eastAsia="仿宋_GB2312" w:cs="仿宋_GB2312"/>
          <w:color w:val="040404"/>
          <w:kern w:val="0"/>
          <w:sz w:val="32"/>
          <w:szCs w:val="32"/>
          <w:lang w:bidi="ar"/>
        </w:rPr>
        <w:t>、互联网和相关服务业（行业代码64）</w:t>
      </w:r>
      <w:r>
        <w:rPr>
          <w:rFonts w:hint="eastAsia" w:ascii="仿宋_GB2312" w:hAnsi="仿宋_GB2312" w:eastAsia="仿宋_GB2312" w:cs="仿宋_GB2312"/>
          <w:color w:val="040404"/>
          <w:kern w:val="0"/>
          <w:sz w:val="32"/>
          <w:szCs w:val="32"/>
          <w:lang w:eastAsia="zh-CN" w:bidi="ar"/>
        </w:rPr>
        <w:t>营业收入</w:t>
      </w:r>
      <w:r>
        <w:rPr>
          <w:rFonts w:hint="eastAsia" w:ascii="仿宋_GB2312" w:hAnsi="仿宋_GB2312" w:eastAsia="仿宋_GB2312" w:cs="仿宋_GB2312"/>
          <w:color w:val="040404"/>
          <w:kern w:val="0"/>
          <w:sz w:val="32"/>
          <w:szCs w:val="32"/>
          <w:lang w:bidi="ar"/>
        </w:rPr>
        <w:t>增速目标</w:t>
      </w:r>
      <w:r>
        <w:rPr>
          <w:rFonts w:hint="eastAsia" w:ascii="仿宋_GB2312" w:hAnsi="仿宋_GB2312" w:eastAsia="仿宋_GB2312" w:cs="仿宋_GB2312"/>
          <w:color w:val="040404"/>
          <w:kern w:val="0"/>
          <w:sz w:val="32"/>
          <w:szCs w:val="32"/>
          <w:lang w:eastAsia="zh-CN" w:bidi="ar"/>
        </w:rPr>
        <w:t>达到</w:t>
      </w:r>
      <w:r>
        <w:rPr>
          <w:rFonts w:hint="eastAsia" w:ascii="仿宋_GB2312" w:hAnsi="仿宋_GB2312" w:eastAsia="仿宋_GB2312" w:cs="仿宋_GB2312"/>
          <w:color w:val="040404"/>
          <w:kern w:val="0"/>
          <w:sz w:val="32"/>
          <w:szCs w:val="32"/>
          <w:lang w:val="en-US" w:eastAsia="zh-CN" w:bidi="ar"/>
        </w:rPr>
        <w:t>22.5%</w:t>
      </w:r>
      <w:r>
        <w:rPr>
          <w:rFonts w:hint="eastAsia" w:ascii="仿宋_GB2312" w:hAnsi="仿宋_GB2312" w:eastAsia="仿宋_GB2312" w:cs="仿宋_GB2312"/>
          <w:color w:val="040404"/>
          <w:kern w:val="0"/>
          <w:sz w:val="32"/>
          <w:szCs w:val="32"/>
          <w:lang w:bidi="ar"/>
        </w:rPr>
        <w:t>以上</w:t>
      </w:r>
      <w:r>
        <w:rPr>
          <w:rFonts w:hint="eastAsia" w:ascii="仿宋_GB2312" w:hAnsi="仿宋_GB2312" w:eastAsia="仿宋_GB2312" w:cs="仿宋_GB2312"/>
          <w:color w:val="040404"/>
          <w:kern w:val="0"/>
          <w:sz w:val="32"/>
          <w:szCs w:val="32"/>
          <w:lang w:eastAsia="zh-CN" w:bidi="ar"/>
        </w:rPr>
        <w:t>；</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40404"/>
          <w:kern w:val="0"/>
          <w:sz w:val="32"/>
          <w:szCs w:val="32"/>
          <w:lang w:val="en-US" w:eastAsia="zh-CN" w:bidi="ar"/>
        </w:rPr>
      </w:pPr>
      <w:r>
        <w:rPr>
          <w:rFonts w:hint="eastAsia" w:ascii="仿宋_GB2312" w:hAnsi="仿宋_GB2312" w:eastAsia="仿宋_GB2312" w:cs="仿宋_GB2312"/>
          <w:color w:val="040404"/>
          <w:kern w:val="0"/>
          <w:sz w:val="32"/>
          <w:szCs w:val="32"/>
          <w:lang w:val="en-US" w:eastAsia="zh-CN" w:bidi="ar"/>
        </w:rPr>
        <w:t>（二）申报单位未被列入严重失信主体名单；</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40404"/>
          <w:kern w:val="0"/>
          <w:sz w:val="32"/>
          <w:szCs w:val="32"/>
          <w:lang w:val="en-US" w:eastAsia="zh-CN" w:bidi="ar"/>
        </w:rPr>
      </w:pPr>
      <w:r>
        <w:rPr>
          <w:rFonts w:hint="eastAsia" w:ascii="仿宋_GB2312" w:hAnsi="仿宋_GB2312" w:eastAsia="仿宋_GB2312" w:cs="仿宋_GB2312"/>
          <w:color w:val="040404"/>
          <w:kern w:val="0"/>
          <w:sz w:val="32"/>
          <w:szCs w:val="32"/>
          <w:lang w:val="en-US" w:eastAsia="zh-CN" w:bidi="ar"/>
        </w:rPr>
        <w:t>（三）申报单位提交的营业收入等经营指标数据，与报送市统计部门的数据一致或在5%的误差范围内；</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40404"/>
          <w:kern w:val="0"/>
          <w:sz w:val="32"/>
          <w:szCs w:val="32"/>
          <w:lang w:val="en-US" w:eastAsia="zh-CN" w:bidi="ar"/>
        </w:rPr>
      </w:pPr>
      <w:r>
        <w:rPr>
          <w:rFonts w:hint="eastAsia" w:ascii="仿宋_GB2312" w:hAnsi="仿宋_GB2312" w:eastAsia="仿宋_GB2312" w:cs="仿宋_GB2312"/>
          <w:color w:val="040404"/>
          <w:kern w:val="0"/>
          <w:sz w:val="32"/>
          <w:szCs w:val="32"/>
          <w:lang w:val="en-US" w:eastAsia="zh-CN" w:bidi="ar"/>
        </w:rPr>
        <w:t>（四）申报单位在2022年度及以前依法注册且纳统；</w:t>
      </w:r>
    </w:p>
    <w:p>
      <w:pPr>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40404"/>
          <w:kern w:val="0"/>
          <w:sz w:val="32"/>
          <w:szCs w:val="32"/>
          <w:lang w:val="en-US" w:eastAsia="zh-CN" w:bidi="ar"/>
        </w:rPr>
      </w:pPr>
      <w:r>
        <w:rPr>
          <w:rFonts w:hint="eastAsia" w:ascii="仿宋_GB2312" w:hAnsi="仿宋_GB2312" w:eastAsia="仿宋_GB2312" w:cs="仿宋_GB2312"/>
          <w:color w:val="040404"/>
          <w:kern w:val="0"/>
          <w:sz w:val="32"/>
          <w:szCs w:val="32"/>
          <w:lang w:val="en-US" w:eastAsia="zh-CN" w:bidi="ar"/>
        </w:rPr>
        <w:t>（五）申报前需已纳入工业和信息化部软件和信息技术服务业统计；</w:t>
      </w:r>
    </w:p>
    <w:p>
      <w:pPr>
        <w:keepNext w:val="0"/>
        <w:keepLines w:val="0"/>
        <w:pageBreakBefore w:val="0"/>
        <w:numPr>
          <w:ilvl w:val="0"/>
          <w:numId w:val="0"/>
        </w:numPr>
        <w:shd w:val="clear" w:color="auto" w:fill="FFFFFF"/>
        <w:kinsoku/>
        <w:wordWrap/>
        <w:overflowPunct/>
        <w:topLinePunct w:val="0"/>
        <w:autoSpaceDE/>
        <w:autoSpaceDN/>
        <w:bidi w:val="0"/>
        <w:adjustRightInd w:val="0"/>
        <w:snapToGrid w:val="0"/>
        <w:spacing w:before="0" w:beforeAutospacing="0" w:after="0" w:afterAutospacing="0" w:line="560" w:lineRule="exact"/>
        <w:ind w:firstLine="640" w:firstLineChars="200"/>
        <w:jc w:val="left"/>
        <w:textAlignment w:val="auto"/>
      </w:pPr>
      <w:r>
        <w:rPr>
          <w:rFonts w:hint="eastAsia" w:ascii="仿宋_GB2312" w:hAnsi="仿宋_GB2312" w:eastAsia="仿宋_GB2312" w:cs="仿宋_GB2312"/>
          <w:color w:val="040404"/>
          <w:kern w:val="0"/>
          <w:sz w:val="32"/>
          <w:szCs w:val="32"/>
          <w:lang w:val="en-US" w:eastAsia="zh-CN" w:bidi="ar"/>
        </w:rPr>
        <w:t>（六）法律、法规、规章和上级行政机关规范性文件规定的其他条件；</w:t>
      </w:r>
    </w:p>
    <w:p>
      <w:pPr>
        <w:autoSpaceDE w:val="0"/>
        <w:spacing w:line="540" w:lineRule="exact"/>
        <w:ind w:firstLine="640" w:firstLineChars="200"/>
        <w:rPr>
          <w:rFonts w:ascii="黑体" w:hAnsi="黑体" w:eastAsia="黑体" w:cs="仿宋_GB2312"/>
          <w:bCs/>
          <w:sz w:val="32"/>
          <w:szCs w:val="32"/>
        </w:rPr>
      </w:pPr>
      <w:r>
        <w:rPr>
          <w:rFonts w:hint="eastAsia" w:ascii="黑体" w:hAnsi="黑体" w:eastAsia="黑体" w:cs="Times New Roman"/>
          <w:kern w:val="0"/>
          <w:sz w:val="32"/>
          <w:szCs w:val="32"/>
        </w:rPr>
        <w:t>五、</w:t>
      </w:r>
      <w:r>
        <w:rPr>
          <w:rFonts w:hint="eastAsia" w:ascii="黑体" w:hAnsi="黑体" w:eastAsia="黑体" w:cs="仿宋_GB2312"/>
          <w:bCs/>
          <w:sz w:val="32"/>
          <w:szCs w:val="32"/>
        </w:rPr>
        <w:t>项目</w:t>
      </w:r>
      <w:r>
        <w:rPr>
          <w:rFonts w:hint="eastAsia" w:ascii="黑体" w:hAnsi="黑体" w:eastAsia="黑体" w:cs="仿宋_GB2312"/>
          <w:bCs/>
          <w:sz w:val="32"/>
          <w:szCs w:val="32"/>
          <w:lang w:eastAsia="zh-CN"/>
        </w:rPr>
        <w:t>的</w:t>
      </w:r>
      <w:r>
        <w:rPr>
          <w:rFonts w:hint="eastAsia" w:ascii="黑体" w:hAnsi="黑体" w:eastAsia="黑体" w:cs="仿宋_GB2312"/>
          <w:bCs/>
          <w:sz w:val="32"/>
          <w:szCs w:val="32"/>
        </w:rPr>
        <w:t>申报登录路径</w:t>
      </w:r>
    </w:p>
    <w:p>
      <w:pPr>
        <w:adjustRightInd w:val="0"/>
        <w:snapToGrid w:val="0"/>
        <w:spacing w:beforeLines="0" w:afterLines="0" w:line="560" w:lineRule="exact"/>
        <w:ind w:firstLine="640" w:firstLineChars="200"/>
        <w:outlineLvl w:val="0"/>
      </w:pPr>
      <w:r>
        <w:rPr>
          <w:rFonts w:hint="eastAsia" w:ascii="仿宋_GB2312" w:hAnsi="宋体" w:eastAsia="仿宋_GB2312"/>
          <w:sz w:val="32"/>
          <w:szCs w:val="32"/>
        </w:rPr>
        <w:t>登录广东政务服务网——深圳市——</w:t>
      </w:r>
      <w:r>
        <w:rPr>
          <w:rFonts w:hint="eastAsia" w:ascii="仿宋_GB2312" w:hAnsi="宋体" w:eastAsia="仿宋_GB2312"/>
          <w:sz w:val="32"/>
          <w:szCs w:val="32"/>
          <w:lang w:eastAsia="zh-CN"/>
        </w:rPr>
        <w:t>深圳</w:t>
      </w:r>
      <w:r>
        <w:rPr>
          <w:rFonts w:hint="eastAsia" w:ascii="仿宋_GB2312" w:hAnsi="宋体" w:eastAsia="仿宋_GB2312"/>
          <w:sz w:val="32"/>
          <w:szCs w:val="32"/>
        </w:rPr>
        <w:t>市工业和信息化局——搜索申报事项名称</w:t>
      </w:r>
      <w:r>
        <w:rPr>
          <w:rFonts w:hint="eastAsia" w:ascii="仿宋_GB2312" w:hAnsi="Calibri" w:eastAsia="仿宋_GB2312" w:cs="Times New Roman"/>
          <w:color w:val="000000"/>
          <w:sz w:val="32"/>
          <w:szCs w:val="32"/>
          <w:highlight w:val="none"/>
        </w:rPr>
        <w:t>“</w:t>
      </w:r>
      <w:r>
        <w:rPr>
          <w:rFonts w:hint="eastAsia" w:ascii="仿宋_GB2312" w:hAnsi="宋体" w:eastAsia="仿宋_GB2312" w:cs="Times New Roman"/>
          <w:bCs w:val="0"/>
          <w:color w:val="auto"/>
          <w:kern w:val="0"/>
          <w:sz w:val="32"/>
          <w:szCs w:val="32"/>
          <w:lang w:val="en-US" w:eastAsia="zh-CN" w:bidi="ar"/>
        </w:rPr>
        <w:t>市场主体培育扶持计划</w:t>
      </w:r>
      <w:r>
        <w:rPr>
          <w:rFonts w:hint="eastAsia" w:ascii="仿宋_GB2312" w:hAnsi="Calibri" w:eastAsia="仿宋_GB2312" w:cs="Times New Roman"/>
          <w:color w:val="000000"/>
          <w:sz w:val="32"/>
          <w:szCs w:val="32"/>
          <w:highlight w:val="none"/>
        </w:rPr>
        <w:t>”——</w:t>
      </w:r>
      <w:r>
        <w:rPr>
          <w:rFonts w:hint="eastAsia" w:ascii="仿宋_GB2312" w:eastAsia="仿宋_GB2312" w:cs="Times New Roman"/>
          <w:color w:val="000000"/>
          <w:sz w:val="32"/>
          <w:szCs w:val="32"/>
          <w:highlight w:val="none"/>
          <w:lang w:eastAsia="zh-CN"/>
        </w:rPr>
        <w:t>选择</w:t>
      </w:r>
      <w:r>
        <w:rPr>
          <w:rFonts w:hint="eastAsia" w:ascii="仿宋_GB2312" w:hAnsi="宋体" w:eastAsia="仿宋_GB2312"/>
          <w:color w:val="auto"/>
          <w:sz w:val="32"/>
          <w:szCs w:val="32"/>
        </w:rPr>
        <w:t>“</w:t>
      </w:r>
      <w:r>
        <w:rPr>
          <w:rFonts w:hint="eastAsia" w:ascii="仿宋_GB2312" w:hAnsi="宋体" w:eastAsia="仿宋_GB2312" w:cs="Times New Roman"/>
          <w:bCs w:val="0"/>
          <w:color w:val="auto"/>
          <w:kern w:val="0"/>
          <w:sz w:val="32"/>
          <w:szCs w:val="32"/>
          <w:lang w:val="en-US" w:eastAsia="zh-CN" w:bidi="ar"/>
        </w:rPr>
        <w:t>2023年第四季度增产增效奖励项目</w:t>
      </w:r>
      <w:r>
        <w:rPr>
          <w:rFonts w:hint="eastAsia" w:ascii="仿宋_GB2312" w:hAnsi="宋体" w:eastAsia="仿宋_GB2312"/>
          <w:color w:val="auto"/>
          <w:sz w:val="32"/>
          <w:szCs w:val="32"/>
        </w:rPr>
        <w:t>”事项办理申请。</w:t>
      </w:r>
    </w:p>
    <w:p>
      <w:pPr>
        <w:pageBreakBefore w:val="0"/>
        <w:kinsoku/>
        <w:wordWrap/>
        <w:overflowPunct/>
        <w:topLinePunct w:val="0"/>
        <w:autoSpaceDE/>
        <w:autoSpaceDN/>
        <w:bidi w:val="0"/>
        <w:adjustRightInd w:val="0"/>
        <w:snapToGrid w:val="0"/>
        <w:spacing w:line="560" w:lineRule="exact"/>
        <w:ind w:firstLine="640" w:firstLineChars="200"/>
        <w:jc w:val="left"/>
        <w:outlineLvl w:val="0"/>
        <w:rPr>
          <w:rFonts w:ascii="宋体" w:hAnsi="宋体" w:eastAsia="宋体" w:cs="Times New Roman"/>
          <w:kern w:val="0"/>
          <w:sz w:val="24"/>
          <w:szCs w:val="24"/>
        </w:rPr>
      </w:pPr>
      <w:r>
        <w:rPr>
          <w:rFonts w:hint="eastAsia" w:ascii="黑体" w:hAnsi="黑体" w:eastAsia="黑体" w:cs="仿宋_GB2312"/>
          <w:kern w:val="0"/>
          <w:sz w:val="32"/>
          <w:szCs w:val="32"/>
          <w:lang w:val="en-US" w:eastAsia="zh-CN"/>
        </w:rPr>
        <w:t>六</w:t>
      </w:r>
      <w:r>
        <w:rPr>
          <w:rFonts w:hint="eastAsia" w:ascii="黑体" w:hAnsi="黑体" w:eastAsia="黑体" w:cs="仿宋_GB2312"/>
          <w:kern w:val="0"/>
          <w:sz w:val="32"/>
          <w:szCs w:val="32"/>
        </w:rPr>
        <w:t>、申请受理机关</w:t>
      </w:r>
    </w:p>
    <w:p>
      <w:pPr>
        <w:pageBreakBefore w:val="0"/>
        <w:kinsoku/>
        <w:wordWrap/>
        <w:overflowPunct/>
        <w:topLinePunct w:val="0"/>
        <w:autoSpaceDE/>
        <w:autoSpaceDN/>
        <w:bidi w:val="0"/>
        <w:adjustRightInd w:val="0"/>
        <w:snapToGrid w:val="0"/>
        <w:spacing w:line="560" w:lineRule="exact"/>
        <w:ind w:firstLine="640" w:firstLineChars="200"/>
        <w:rPr>
          <w:rFonts w:ascii="宋体" w:hAnsi="宋体" w:eastAsia="宋体" w:cs="Times New Roman"/>
          <w:kern w:val="0"/>
          <w:sz w:val="24"/>
          <w:szCs w:val="24"/>
        </w:rPr>
      </w:pPr>
      <w:r>
        <w:rPr>
          <w:rFonts w:hint="eastAsia" w:ascii="仿宋_GB2312" w:hAnsi="宋体" w:eastAsia="仿宋_GB2312" w:cs="宋体"/>
          <w:kern w:val="0"/>
          <w:sz w:val="32"/>
          <w:szCs w:val="32"/>
        </w:rPr>
        <w:t>（一）受理机关：深圳市工业和信息化局。</w:t>
      </w:r>
    </w:p>
    <w:p>
      <w:pPr>
        <w:pageBreakBefore w:val="0"/>
        <w:kinsoku/>
        <w:wordWrap/>
        <w:overflowPunct/>
        <w:topLinePunct w:val="0"/>
        <w:autoSpaceDE/>
        <w:autoSpaceDN/>
        <w:bidi w:val="0"/>
        <w:adjustRightInd w:val="0"/>
        <w:snapToGrid w:val="0"/>
        <w:spacing w:line="560" w:lineRule="exact"/>
        <w:ind w:firstLine="640" w:firstLineChars="200"/>
        <w:rPr>
          <w:rFonts w:ascii="宋体" w:hAnsi="宋体" w:eastAsia="宋体" w:cs="Times New Roman"/>
          <w:kern w:val="0"/>
          <w:sz w:val="24"/>
          <w:szCs w:val="24"/>
        </w:rPr>
      </w:pPr>
      <w:r>
        <w:rPr>
          <w:rFonts w:hint="eastAsia" w:ascii="仿宋_GB2312" w:hAnsi="宋体" w:eastAsia="仿宋_GB2312" w:cs="宋体"/>
          <w:kern w:val="0"/>
          <w:sz w:val="32"/>
          <w:szCs w:val="32"/>
        </w:rPr>
        <w:t>（二）受理时间：</w:t>
      </w:r>
    </w:p>
    <w:p>
      <w:pPr>
        <w:autoSpaceDE w:val="0"/>
        <w:adjustRightInd w:val="0"/>
        <w:snapToGrid w:val="0"/>
        <w:spacing w:line="540" w:lineRule="exact"/>
        <w:ind w:firstLine="640" w:firstLineChars="200"/>
        <w:outlineLvl w:val="0"/>
        <w:rPr>
          <w:rFonts w:hint="eastAsia" w:ascii="仿宋_GB2312" w:hAnsi="宋体" w:eastAsia="仿宋_GB2312"/>
          <w:b w:val="0"/>
          <w:bCs w:val="0"/>
          <w:color w:val="FF0000"/>
          <w:sz w:val="32"/>
          <w:szCs w:val="32"/>
        </w:rPr>
      </w:pPr>
      <w:r>
        <w:rPr>
          <w:rFonts w:hint="eastAsia" w:ascii="仿宋_GB2312" w:hAnsi="宋体" w:eastAsia="仿宋_GB2312" w:cs="宋体"/>
          <w:kern w:val="0"/>
          <w:sz w:val="32"/>
          <w:szCs w:val="32"/>
        </w:rPr>
        <w:t>1.网络填报受理时间：202</w:t>
      </w: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年</w:t>
      </w: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月</w:t>
      </w:r>
      <w:r>
        <w:rPr>
          <w:rFonts w:hint="eastAsia" w:ascii="仿宋_GB2312" w:hAnsi="宋体" w:eastAsia="仿宋_GB2312" w:cs="宋体"/>
          <w:kern w:val="0"/>
          <w:sz w:val="32"/>
          <w:szCs w:val="32"/>
          <w:lang w:val="en-US" w:eastAsia="zh-CN"/>
        </w:rPr>
        <w:t>11</w:t>
      </w:r>
      <w:r>
        <w:rPr>
          <w:rFonts w:hint="eastAsia" w:ascii="仿宋_GB2312" w:hAnsi="宋体" w:eastAsia="仿宋_GB2312" w:cs="宋体"/>
          <w:kern w:val="0"/>
          <w:sz w:val="32"/>
          <w:szCs w:val="32"/>
        </w:rPr>
        <w:t>日至202</w:t>
      </w: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年</w:t>
      </w: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月</w:t>
      </w:r>
      <w:r>
        <w:rPr>
          <w:rFonts w:hint="eastAsia" w:ascii="仿宋_GB2312" w:hAnsi="宋体" w:eastAsia="仿宋_GB2312" w:cs="宋体"/>
          <w:kern w:val="0"/>
          <w:sz w:val="32"/>
          <w:szCs w:val="32"/>
          <w:lang w:val="en-US" w:eastAsia="zh-CN"/>
        </w:rPr>
        <w:t>22</w:t>
      </w:r>
      <w:r>
        <w:rPr>
          <w:rFonts w:hint="eastAsia" w:ascii="仿宋_GB2312" w:hAnsi="宋体" w:eastAsia="仿宋_GB2312" w:cs="宋体"/>
          <w:kern w:val="0"/>
          <w:sz w:val="32"/>
          <w:szCs w:val="32"/>
        </w:rPr>
        <w:t>日17:00</w:t>
      </w:r>
      <w:r>
        <w:rPr>
          <w:rFonts w:hint="eastAsia" w:ascii="仿宋_GB2312" w:hAnsi="宋体" w:eastAsia="仿宋_GB2312" w:cs="宋体"/>
          <w:kern w:val="0"/>
          <w:sz w:val="32"/>
          <w:szCs w:val="32"/>
          <w:lang w:eastAsia="zh-CN"/>
        </w:rPr>
        <w:t>，</w:t>
      </w:r>
      <w:r>
        <w:rPr>
          <w:rFonts w:hint="eastAsia" w:ascii="仿宋_GB2312" w:hAnsi="宋体" w:eastAsia="仿宋_GB2312"/>
          <w:b w:val="0"/>
          <w:bCs w:val="0"/>
          <w:color w:val="FF0000"/>
          <w:sz w:val="32"/>
          <w:szCs w:val="32"/>
        </w:rPr>
        <w:t>在线提交项目申请书及配套申报材料，并经过材料齐全性和内容合规性的形式预审。</w:t>
      </w:r>
    </w:p>
    <w:p>
      <w:pPr>
        <w:pageBreakBefore w:val="0"/>
        <w:kinsoku/>
        <w:wordWrap/>
        <w:overflowPunct/>
        <w:topLinePunct w:val="0"/>
        <w:autoSpaceDE w:val="0"/>
        <w:autoSpaceDN/>
        <w:bidi w:val="0"/>
        <w:adjustRightInd w:val="0"/>
        <w:snapToGrid w:val="0"/>
        <w:spacing w:line="540" w:lineRule="exact"/>
        <w:ind w:firstLine="640" w:firstLineChars="200"/>
        <w:outlineLvl w:val="0"/>
        <w:rPr>
          <w:rFonts w:ascii="宋体" w:hAnsi="宋体" w:eastAsia="宋体" w:cs="Times New Roman"/>
          <w:kern w:val="0"/>
          <w:sz w:val="24"/>
          <w:szCs w:val="24"/>
        </w:rPr>
      </w:pPr>
      <w:r>
        <w:rPr>
          <w:rFonts w:hint="eastAsia" w:ascii="仿宋_GB2312" w:hAnsi="宋体" w:eastAsia="仿宋_GB2312"/>
          <w:b w:val="0"/>
          <w:bCs w:val="0"/>
          <w:color w:val="FF0000"/>
          <w:sz w:val="32"/>
          <w:szCs w:val="32"/>
        </w:rPr>
        <w:t>（注：网络填报受理截止后，不再受理新提交项目的申请，网络填报截止前已提交后又被退回修改的，可继续提交在线预审，但提交时间最迟不能超过书面材料受理的截止时间。所有项目均需在线预审通过后，方可向</w:t>
      </w:r>
      <w:r>
        <w:rPr>
          <w:rFonts w:hint="eastAsia" w:ascii="仿宋_GB2312" w:hAnsi="宋体" w:eastAsia="仿宋_GB2312"/>
          <w:b w:val="0"/>
          <w:bCs w:val="0"/>
          <w:color w:val="FF0000"/>
          <w:sz w:val="32"/>
          <w:szCs w:val="32"/>
          <w:lang w:eastAsia="zh-CN"/>
        </w:rPr>
        <w:t>政务服务中心</w:t>
      </w:r>
      <w:r>
        <w:rPr>
          <w:rFonts w:hint="eastAsia" w:ascii="仿宋_GB2312" w:hAnsi="宋体" w:eastAsia="仿宋_GB2312"/>
          <w:b w:val="0"/>
          <w:bCs w:val="0"/>
          <w:color w:val="FF0000"/>
          <w:sz w:val="32"/>
          <w:szCs w:val="32"/>
        </w:rPr>
        <w:t>递交纸质申请材料。项目申请书需在线打印，其格式和内容可参照附表1</w:t>
      </w:r>
      <w:r>
        <w:rPr>
          <w:rFonts w:hint="eastAsia" w:ascii="仿宋_GB2312" w:hAnsi="宋体" w:eastAsia="仿宋_GB2312"/>
          <w:b w:val="0"/>
          <w:bCs w:val="0"/>
          <w:color w:val="auto"/>
          <w:sz w:val="32"/>
          <w:szCs w:val="32"/>
        </w:rPr>
        <w:t>）；</w:t>
      </w:r>
    </w:p>
    <w:p>
      <w:pPr>
        <w:autoSpaceDE w:val="0"/>
        <w:adjustRightInd w:val="0"/>
        <w:snapToGrid w:val="0"/>
        <w:spacing w:line="540" w:lineRule="exact"/>
        <w:ind w:firstLine="640" w:firstLineChars="200"/>
        <w:outlineLvl w:val="0"/>
        <w:rPr>
          <w:rFonts w:hint="eastAsia" w:ascii="仿宋_GB2312" w:hAnsi="宋体" w:eastAsia="仿宋_GB2312"/>
          <w:sz w:val="32"/>
          <w:szCs w:val="32"/>
        </w:rPr>
      </w:pPr>
      <w:r>
        <w:rPr>
          <w:rFonts w:hint="eastAsia" w:ascii="仿宋_GB2312" w:hAnsi="宋体" w:eastAsia="仿宋_GB2312" w:cs="宋体"/>
          <w:kern w:val="0"/>
          <w:sz w:val="32"/>
          <w:szCs w:val="32"/>
        </w:rPr>
        <w:t>2.书面材料受理时间：</w:t>
      </w:r>
      <w:r>
        <w:rPr>
          <w:rFonts w:hint="eastAsia" w:ascii="仿宋_GB2312" w:hAnsi="宋体" w:eastAsia="仿宋_GB2312"/>
          <w:sz w:val="32"/>
          <w:szCs w:val="32"/>
        </w:rPr>
        <w:t>申报单位需于202</w:t>
      </w:r>
      <w:r>
        <w:rPr>
          <w:rFonts w:hint="eastAsia" w:ascii="仿宋_GB2312" w:hAnsi="宋体" w:eastAsia="仿宋_GB2312"/>
          <w:sz w:val="32"/>
          <w:szCs w:val="32"/>
          <w:lang w:val="en-US" w:eastAsia="zh-CN"/>
        </w:rPr>
        <w:t>4</w:t>
      </w:r>
      <w:r>
        <w:rPr>
          <w:rFonts w:hint="eastAsia" w:ascii="仿宋_GB2312" w:hAnsi="宋体" w:eastAsia="仿宋_GB2312"/>
          <w:sz w:val="32"/>
          <w:szCs w:val="32"/>
        </w:rPr>
        <w:t>年</w:t>
      </w:r>
      <w:r>
        <w:rPr>
          <w:rFonts w:hint="eastAsia" w:ascii="仿宋_GB2312" w:hAnsi="宋体" w:eastAsia="仿宋_GB2312"/>
          <w:sz w:val="32"/>
          <w:szCs w:val="32"/>
          <w:lang w:val="en-US" w:eastAsia="zh-CN"/>
        </w:rPr>
        <w:t>1</w:t>
      </w:r>
      <w:r>
        <w:rPr>
          <w:rFonts w:hint="eastAsia" w:ascii="仿宋_GB2312" w:hAnsi="宋体" w:eastAsia="仿宋_GB2312"/>
          <w:sz w:val="32"/>
          <w:szCs w:val="32"/>
        </w:rPr>
        <w:t>月</w:t>
      </w:r>
      <w:r>
        <w:rPr>
          <w:rFonts w:hint="eastAsia" w:ascii="仿宋_GB2312" w:hAnsi="宋体" w:eastAsia="仿宋_GB2312"/>
          <w:sz w:val="32"/>
          <w:szCs w:val="32"/>
          <w:lang w:val="en-US" w:eastAsia="zh-CN"/>
        </w:rPr>
        <w:t>15</w:t>
      </w:r>
      <w:r>
        <w:rPr>
          <w:rFonts w:hint="eastAsia" w:ascii="仿宋_GB2312" w:hAnsi="宋体" w:eastAsia="仿宋_GB2312"/>
          <w:sz w:val="32"/>
          <w:szCs w:val="32"/>
        </w:rPr>
        <w:t>日至</w:t>
      </w:r>
      <w:r>
        <w:rPr>
          <w:rFonts w:hint="eastAsia" w:ascii="仿宋_GB2312" w:hAnsi="宋体" w:eastAsia="仿宋_GB2312"/>
          <w:sz w:val="32"/>
          <w:szCs w:val="32"/>
          <w:lang w:val="en-US" w:eastAsia="zh-CN"/>
        </w:rPr>
        <w:t>1</w:t>
      </w:r>
      <w:r>
        <w:rPr>
          <w:rFonts w:hint="eastAsia" w:ascii="仿宋_GB2312" w:hAnsi="宋体" w:eastAsia="仿宋_GB2312"/>
          <w:sz w:val="32"/>
          <w:szCs w:val="32"/>
        </w:rPr>
        <w:t>月</w:t>
      </w:r>
      <w:r>
        <w:rPr>
          <w:rFonts w:hint="eastAsia" w:ascii="仿宋_GB2312" w:hAnsi="宋体" w:eastAsia="仿宋_GB2312"/>
          <w:sz w:val="32"/>
          <w:szCs w:val="32"/>
          <w:lang w:val="en-US" w:eastAsia="zh-CN"/>
        </w:rPr>
        <w:t>25</w:t>
      </w:r>
      <w:r>
        <w:rPr>
          <w:rFonts w:hint="eastAsia" w:ascii="仿宋_GB2312" w:hAnsi="宋体" w:eastAsia="仿宋_GB2312"/>
          <w:sz w:val="32"/>
          <w:szCs w:val="32"/>
        </w:rPr>
        <w:t>日（工作时间），到市民中心</w:t>
      </w:r>
      <w:r>
        <w:rPr>
          <w:rFonts w:hint="eastAsia" w:ascii="仿宋_GB2312" w:hAnsi="宋体" w:eastAsia="仿宋_GB2312"/>
          <w:sz w:val="32"/>
          <w:szCs w:val="32"/>
          <w:lang w:eastAsia="zh-CN"/>
        </w:rPr>
        <w:t>政务服务中心</w:t>
      </w:r>
      <w:r>
        <w:rPr>
          <w:rFonts w:hint="eastAsia" w:ascii="仿宋_GB2312" w:hAnsi="宋体" w:eastAsia="仿宋_GB2312"/>
          <w:sz w:val="32"/>
          <w:szCs w:val="32"/>
        </w:rPr>
        <w:t>窗口递交项目申请的纸质材料。</w:t>
      </w:r>
    </w:p>
    <w:p>
      <w:pPr>
        <w:autoSpaceDE w:val="0"/>
        <w:adjustRightInd w:val="0"/>
        <w:snapToGrid w:val="0"/>
        <w:spacing w:line="540" w:lineRule="exact"/>
        <w:ind w:firstLine="640" w:firstLineChars="200"/>
        <w:outlineLvl w:val="0"/>
        <w:rPr>
          <w:rFonts w:hint="eastAsia" w:hAnsi="宋体" w:eastAsia="仿宋_GB2312"/>
          <w:sz w:val="32"/>
          <w:szCs w:val="32"/>
        </w:rPr>
      </w:pPr>
      <w:r>
        <w:rPr>
          <w:rFonts w:hint="eastAsia" w:ascii="仿宋_GB2312" w:hAnsi="宋体" w:eastAsia="仿宋_GB2312"/>
          <w:color w:val="FF0000"/>
          <w:sz w:val="32"/>
          <w:szCs w:val="32"/>
        </w:rPr>
        <w:t>（注：网上预审通过后</w:t>
      </w:r>
      <w:r>
        <w:rPr>
          <w:rFonts w:hint="eastAsia" w:ascii="仿宋_GB2312" w:hAnsi="宋体" w:eastAsia="仿宋_GB2312"/>
          <w:color w:val="FF0000"/>
          <w:sz w:val="32"/>
          <w:szCs w:val="32"/>
          <w:lang w:val="en-US" w:eastAsia="zh-CN"/>
        </w:rPr>
        <w:t>(申报状态：已预审）</w:t>
      </w:r>
      <w:r>
        <w:rPr>
          <w:rFonts w:hint="eastAsia" w:ascii="仿宋_GB2312" w:hAnsi="宋体" w:eastAsia="仿宋_GB2312"/>
          <w:color w:val="FF0000"/>
          <w:sz w:val="32"/>
          <w:szCs w:val="32"/>
        </w:rPr>
        <w:t>请及时预约到</w:t>
      </w:r>
      <w:r>
        <w:rPr>
          <w:rFonts w:hint="eastAsia" w:ascii="仿宋_GB2312" w:hAnsi="宋体" w:eastAsia="仿宋_GB2312"/>
          <w:color w:val="FF0000"/>
          <w:sz w:val="32"/>
          <w:szCs w:val="32"/>
          <w:lang w:eastAsia="zh-CN"/>
        </w:rPr>
        <w:t>政务服务中心</w:t>
      </w:r>
      <w:r>
        <w:rPr>
          <w:rFonts w:hint="eastAsia" w:ascii="仿宋_GB2312" w:hAnsi="宋体" w:eastAsia="仿宋_GB2312"/>
          <w:color w:val="FF0000"/>
          <w:sz w:val="32"/>
          <w:szCs w:val="32"/>
        </w:rPr>
        <w:t>窗口递交纸质材料，递交了纸质材料的项目才算申报成功</w:t>
      </w:r>
      <w:r>
        <w:rPr>
          <w:rFonts w:hint="eastAsia" w:ascii="仿宋_GB2312" w:eastAsia="仿宋_GB2312"/>
          <w:color w:val="FF0000"/>
          <w:sz w:val="32"/>
          <w:szCs w:val="32"/>
        </w:rPr>
        <w:t>）</w:t>
      </w:r>
      <w:r>
        <w:rPr>
          <w:rFonts w:hint="eastAsia" w:ascii="仿宋_GB2312" w:eastAsia="仿宋_GB2312"/>
          <w:sz w:val="32"/>
          <w:szCs w:val="32"/>
        </w:rPr>
        <w:t>；</w:t>
      </w:r>
    </w:p>
    <w:p>
      <w:pPr>
        <w:adjustRightInd w:val="0"/>
        <w:snapToGrid w:val="0"/>
        <w:spacing w:line="560" w:lineRule="exact"/>
        <w:ind w:firstLine="640" w:firstLineChars="200"/>
        <w:rPr>
          <w:rFonts w:hint="eastAsia" w:eastAsia="仿宋_GB2312"/>
          <w:lang w:eastAsia="zh-CN"/>
        </w:rPr>
      </w:pPr>
      <w:r>
        <w:rPr>
          <w:rFonts w:hint="eastAsia" w:ascii="仿宋_GB2312" w:hAnsi="宋体" w:eastAsia="仿宋_GB2312" w:cs="宋体"/>
          <w:kern w:val="0"/>
          <w:sz w:val="32"/>
          <w:szCs w:val="32"/>
        </w:rPr>
        <w:t>纳入市工业和信息化局软件和信息技术服务业统计咨询电话（深圳市软件行业协会）</w:t>
      </w:r>
    </w:p>
    <w:p>
      <w:pPr>
        <w:widowControl/>
        <w:autoSpaceDE w:val="0"/>
        <w:spacing w:line="540" w:lineRule="exact"/>
        <w:ind w:firstLine="640" w:firstLineChars="200"/>
        <w:contextualSpacing/>
        <w:jc w:val="left"/>
        <w:rPr>
          <w:rFonts w:hint="eastAsia" w:ascii="仿宋_GB2312" w:hAnsi="宋体" w:eastAsia="仿宋_GB2312"/>
          <w:color w:val="FF0000"/>
          <w:sz w:val="32"/>
          <w:szCs w:val="32"/>
        </w:rPr>
      </w:pPr>
      <w:r>
        <w:rPr>
          <w:rFonts w:hint="eastAsia" w:ascii="仿宋_GB2312" w:eastAsia="仿宋_GB2312"/>
          <w:color w:val="FF0000"/>
          <w:kern w:val="0"/>
          <w:sz w:val="32"/>
          <w:szCs w:val="32"/>
        </w:rPr>
        <w:t>（</w:t>
      </w:r>
      <w:r>
        <w:rPr>
          <w:rFonts w:hint="eastAsia" w:ascii="仿宋_GB2312" w:eastAsia="仿宋_GB2312"/>
          <w:color w:val="FF0000"/>
          <w:kern w:val="0"/>
          <w:sz w:val="32"/>
          <w:szCs w:val="32"/>
          <w:lang w:eastAsia="zh-CN"/>
        </w:rPr>
        <w:t>四</w:t>
      </w:r>
      <w:r>
        <w:rPr>
          <w:rFonts w:hint="eastAsia" w:ascii="仿宋_GB2312" w:eastAsia="仿宋_GB2312"/>
          <w:color w:val="FF0000"/>
          <w:kern w:val="0"/>
          <w:sz w:val="32"/>
          <w:szCs w:val="32"/>
        </w:rPr>
        <w:t>）受理地点：</w:t>
      </w:r>
      <w:r>
        <w:rPr>
          <w:rFonts w:hint="eastAsia" w:ascii="仿宋_GB2312" w:hAnsi="宋体" w:eastAsia="仿宋_GB2312"/>
          <w:color w:val="FF0000"/>
          <w:sz w:val="32"/>
          <w:szCs w:val="32"/>
        </w:rPr>
        <w:t>深圳市福田区莲花街道福中三路1号市民中心B区一楼</w:t>
      </w:r>
      <w:r>
        <w:rPr>
          <w:rFonts w:hint="eastAsia" w:ascii="仿宋_GB2312" w:hAnsi="宋体" w:eastAsia="仿宋_GB2312"/>
          <w:color w:val="FF0000"/>
          <w:sz w:val="32"/>
          <w:szCs w:val="32"/>
          <w:lang w:eastAsia="zh-CN"/>
        </w:rPr>
        <w:t>政务服务中心</w:t>
      </w:r>
      <w:r>
        <w:rPr>
          <w:rFonts w:hint="eastAsia" w:ascii="仿宋_GB2312" w:hAnsi="宋体" w:eastAsia="仿宋_GB2312"/>
          <w:color w:val="FF0000"/>
          <w:sz w:val="32"/>
          <w:szCs w:val="32"/>
        </w:rPr>
        <w:t>西厅综合受理窗口5-42号窗口</w:t>
      </w:r>
      <w:r>
        <w:rPr>
          <w:rFonts w:hint="eastAsia" w:ascii="仿宋_GB2312" w:hAnsi="宋体" w:eastAsia="仿宋_GB2312"/>
          <w:color w:val="auto"/>
          <w:sz w:val="32"/>
          <w:szCs w:val="32"/>
          <w:lang w:eastAsia="zh-CN"/>
        </w:rPr>
        <w:t>。</w:t>
      </w:r>
    </w:p>
    <w:p>
      <w:pPr>
        <w:pageBreakBefore w:val="0"/>
        <w:kinsoku/>
        <w:wordWrap/>
        <w:overflowPunct/>
        <w:topLinePunct w:val="0"/>
        <w:autoSpaceDE/>
        <w:autoSpaceDN/>
        <w:bidi w:val="0"/>
        <w:adjustRightInd w:val="0"/>
        <w:snapToGrid w:val="0"/>
        <w:spacing w:line="560" w:lineRule="exact"/>
        <w:ind w:firstLine="0" w:firstLineChars="0"/>
        <w:rPr>
          <w:rFonts w:ascii="黑体" w:hAnsi="黑体" w:eastAsia="黑体" w:cs="宋体"/>
          <w:kern w:val="0"/>
          <w:sz w:val="32"/>
          <w:szCs w:val="32"/>
        </w:rPr>
      </w:pPr>
      <w:r>
        <w:rPr>
          <w:rFonts w:hint="eastAsia" w:ascii="仿宋_GB2312" w:hAnsi="宋体" w:eastAsia="仿宋_GB2312" w:cs="宋体"/>
          <w:kern w:val="0"/>
          <w:sz w:val="32"/>
          <w:szCs w:val="32"/>
          <w:lang w:val="en-US" w:eastAsia="zh-CN"/>
        </w:rPr>
        <w:t xml:space="preserve">    </w:t>
      </w:r>
      <w:r>
        <w:rPr>
          <w:rFonts w:hint="eastAsia" w:ascii="黑体" w:hAnsi="黑体" w:eastAsia="黑体" w:cs="宋体"/>
          <w:kern w:val="0"/>
          <w:sz w:val="32"/>
          <w:szCs w:val="32"/>
          <w:lang w:val="en-US" w:eastAsia="zh-CN"/>
        </w:rPr>
        <w:t>八</w:t>
      </w:r>
      <w:r>
        <w:rPr>
          <w:rFonts w:hint="eastAsia" w:ascii="黑体" w:hAnsi="黑体" w:eastAsia="黑体" w:cs="宋体"/>
          <w:kern w:val="0"/>
          <w:sz w:val="32"/>
          <w:szCs w:val="32"/>
        </w:rPr>
        <w:t>、办理程序</w:t>
      </w:r>
    </w:p>
    <w:p>
      <w:pPr>
        <w:pageBreakBefore w:val="0"/>
        <w:kinsoku/>
        <w:wordWrap/>
        <w:overflowPunct/>
        <w:topLinePunct w:val="0"/>
        <w:autoSpaceDE/>
        <w:autoSpaceDN/>
        <w:bidi w:val="0"/>
        <w:adjustRightInd w:val="0"/>
        <w:snapToGrid w:val="0"/>
        <w:spacing w:line="560" w:lineRule="exact"/>
        <w:ind w:firstLine="640" w:firstLineChars="200"/>
        <w:rPr>
          <w:rFonts w:ascii="宋体" w:hAnsi="宋体" w:eastAsia="宋体" w:cs="Times New Roman"/>
          <w:kern w:val="0"/>
          <w:sz w:val="24"/>
          <w:szCs w:val="24"/>
        </w:rPr>
      </w:pPr>
      <w:r>
        <w:rPr>
          <w:rFonts w:hint="eastAsia" w:ascii="仿宋_GB2312" w:hAnsi="宋体" w:eastAsia="仿宋_GB2312" w:cs="宋体"/>
          <w:kern w:val="0"/>
          <w:sz w:val="32"/>
          <w:szCs w:val="32"/>
        </w:rPr>
        <w:t>深圳市工业和信息化局发布指南</w:t>
      </w:r>
      <w:r>
        <w:rPr>
          <w:rFonts w:hint="eastAsia" w:ascii="宋体" w:hAnsi="宋体" w:eastAsia="宋体" w:cs="宋体"/>
          <w:kern w:val="0"/>
          <w:sz w:val="32"/>
          <w:szCs w:val="32"/>
        </w:rPr>
        <w:t>――</w:t>
      </w:r>
      <w:r>
        <w:rPr>
          <w:rFonts w:hint="eastAsia" w:ascii="仿宋_GB2312" w:hAnsi="仿宋_GB2312" w:eastAsia="仿宋_GB2312" w:cs="仿宋_GB2312"/>
          <w:kern w:val="0"/>
          <w:sz w:val="32"/>
          <w:szCs w:val="32"/>
        </w:rPr>
        <w:t>申请人网上申报——申请人窗口提交申请书——深圳市工业和信息化局初审——深圳</w:t>
      </w:r>
      <w:r>
        <w:rPr>
          <w:rFonts w:hint="eastAsia" w:ascii="仿宋_GB2312" w:hAnsi="仿宋_GB2312" w:eastAsia="仿宋_GB2312" w:cs="仿宋_GB2312"/>
          <w:kern w:val="0"/>
          <w:sz w:val="32"/>
          <w:szCs w:val="32"/>
          <w:lang w:eastAsia="zh-CN"/>
        </w:rPr>
        <w:t>市统计主管部门</w:t>
      </w:r>
      <w:r>
        <w:rPr>
          <w:rFonts w:hint="eastAsia" w:ascii="仿宋_GB2312" w:hAnsi="仿宋_GB2312" w:eastAsia="仿宋_GB2312" w:cs="仿宋_GB2312"/>
          <w:kern w:val="0"/>
          <w:sz w:val="32"/>
          <w:szCs w:val="32"/>
        </w:rPr>
        <w:t>进行数据一致性审核——深圳市工业和信息化局审核拟定奖励方案——社会公示——深圳市工业和信息化局下达项目奖励计划——深圳市工业和信息化局拨付资助资金。</w:t>
      </w:r>
    </w:p>
    <w:p>
      <w:pPr>
        <w:pStyle w:val="12"/>
        <w:rPr>
          <w:rFonts w:ascii="Calibri" w:hAnsi="Calibri" w:cs="Times New Roman"/>
        </w:rPr>
      </w:pPr>
    </w:p>
    <w:p>
      <w:pPr>
        <w:pStyle w:val="2"/>
        <w:rPr>
          <w:rFonts w:ascii="Calibri" w:hAnsi="Calibri" w:cs="Times New Roman"/>
        </w:rPr>
      </w:pPr>
    </w:p>
    <w:p/>
    <w:sectPr>
      <w:headerReference r:id="rId5" w:type="first"/>
      <w:headerReference r:id="rId3" w:type="default"/>
      <w:head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2312">
    <w:altName w:val="楷体"/>
    <w:panose1 w:val="02000000000000000000"/>
    <w:charset w:val="86"/>
    <w:family w:val="auto"/>
    <w:pitch w:val="default"/>
    <w:sig w:usb0="00000000" w:usb1="00000000" w:usb2="00000012" w:usb3="00000000" w:csb0="00040001" w:csb1="00000000"/>
  </w:font>
  <w:font w:name="Cambria">
    <w:panose1 w:val="02040503050406030204"/>
    <w:charset w:val="00"/>
    <w:family w:val="roman"/>
    <w:pitch w:val="default"/>
    <w:sig w:usb0="E00006FF" w:usb1="420024FF" w:usb2="02000000" w:usb3="00000000" w:csb0="2000019F" w:csb1="00000000"/>
  </w:font>
  <w:font w:name="方正小标宋简体">
    <w:altName w:val="方正舒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舒体">
    <w:panose1 w:val="02010601030101010101"/>
    <w:charset w:val="86"/>
    <w:family w:val="auto"/>
    <w:pitch w:val="default"/>
    <w:sig w:usb0="00000003"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Calibri" w:hAnsi="Calibri"/>
      </w:rPr>
    </w:pPr>
    <w:r>
      <w:rPr>
        <w:rFonts w:ascii="Calibri" w:hAnsi="Calibri"/>
      </w:rPr>
      <w:pict>
        <v:shape id="_x0000_s4098" o:spid="_x0000_s4098" o:spt="136" type="#_x0000_t136" style="position:absolute;left:0pt;height:44pt;width:280pt;mso-position-horizontal:center;mso-position-horizontal-relative:page;mso-position-vertical:center;mso-position-vertical-relative:page;rotation:-2949120f;z-index:251660288;mso-width-relative:page;mso-height-relative:page;" fillcolor="#E3E4E6" filled="t" coordsize="21600,21600">
          <v:path/>
          <v:fill on="t" focussize="0,0"/>
          <v:stroke color="#F4F5F6"/>
          <v:imagedata o:title=""/>
          <o:lock v:ext="edit"/>
          <v:textpath on="t" fitshape="t" fitpath="t" trim="f" xscale="f" string="深圳市工业和信息化局 李成智（非）&#10;2022-11-06 13:42:45" style="font-family:宋体;font-size:36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Calibri" w:hAnsi="Calibri"/>
      </w:rPr>
    </w:pPr>
    <w:r>
      <w:rPr>
        <w:rFonts w:ascii="Calibri" w:hAnsi="Calibri"/>
      </w:rPr>
      <w:pict>
        <v:shape id="_x0000_s4099" o:spid="_x0000_s4099" o:spt="136" type="#_x0000_t136" style="position:absolute;left:0pt;height:44pt;width:280pt;mso-position-horizontal:center;mso-position-horizontal-relative:page;mso-position-vertical:center;mso-position-vertical-relative:page;rotation:-2949120f;z-index:251659264;mso-width-relative:page;mso-height-relative:page;" fillcolor="#E3E4E6" filled="t" coordsize="21600,21600">
          <v:path/>
          <v:fill on="t" focussize="0,0"/>
          <v:stroke color="#F4F5F6"/>
          <v:imagedata o:title=""/>
          <o:lock v:ext="edit"/>
          <v:textpath on="t" fitshape="t" fitpath="t" trim="f" xscale="f" string="深圳市工业和信息化局 李成智（非）&#10;2022-11-06 13:42:45" style="font-family:宋体;font-size:36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Calibri" w:hAnsi="Calibri"/>
      </w:rPr>
    </w:pPr>
    <w:r>
      <w:rPr>
        <w:rFonts w:ascii="Calibri" w:hAnsi="Calibri"/>
      </w:rPr>
      <w:pict>
        <v:shape id="_x0000_s4097" o:spid="_x0000_s4097" o:spt="136" type="#_x0000_t136" style="position:absolute;left:0pt;height:44pt;width:280pt;mso-position-horizontal:center;mso-position-horizontal-relative:page;mso-position-vertical:center;mso-position-vertical-relative:page;rotation:-2949120f;z-index:251661312;mso-width-relative:page;mso-height-relative:page;" fillcolor="#E3E4E6" filled="t" coordsize="21600,21600">
          <v:path/>
          <v:fill on="t" focussize="0,0"/>
          <v:stroke color="#F4F5F6"/>
          <v:imagedata o:title=""/>
          <o:lock v:ext="edit"/>
          <v:textpath on="t" fitshape="t" fitpath="t" trim="f" xscale="f" string="深圳市工业和信息化局 李成智（非）&#10;2022-11-06 13:42:45" style="font-family:宋体;font-size:36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328175A"/>
    <w:multiLevelType w:val="singleLevel"/>
    <w:tmpl w:val="7328175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hjOTg1YTM1NDNjZTllMjg3ZThiYjM3ZjVmNjg5ZTgifQ=="/>
    <w:docVar w:name="KSO_WPS_MARK_KEY" w:val="96d75b3d-a9e4-420f-baf7-a756304fac64"/>
  </w:docVars>
  <w:rsids>
    <w:rsidRoot w:val="00000000"/>
    <w:rsid w:val="034772CA"/>
    <w:rsid w:val="05487C57"/>
    <w:rsid w:val="0B525B80"/>
    <w:rsid w:val="0D56739B"/>
    <w:rsid w:val="2A7E252B"/>
    <w:rsid w:val="3DFDFD97"/>
    <w:rsid w:val="45540DB2"/>
    <w:rsid w:val="46FC144C"/>
    <w:rsid w:val="4A046722"/>
    <w:rsid w:val="55FF39A5"/>
    <w:rsid w:val="57B304A5"/>
    <w:rsid w:val="5FDF97C3"/>
    <w:rsid w:val="62623C9D"/>
    <w:rsid w:val="70F2FCFC"/>
    <w:rsid w:val="740A1DCB"/>
    <w:rsid w:val="76F32E0A"/>
    <w:rsid w:val="7D5B0893"/>
    <w:rsid w:val="7E3F0BB4"/>
    <w:rsid w:val="7F3FCEA5"/>
    <w:rsid w:val="7FB78DA1"/>
    <w:rsid w:val="7FE6228F"/>
    <w:rsid w:val="ABF7631C"/>
    <w:rsid w:val="BB478BAE"/>
    <w:rsid w:val="BE66B00E"/>
    <w:rsid w:val="BFFE3686"/>
    <w:rsid w:val="D7CB2789"/>
    <w:rsid w:val="DBFFD99A"/>
    <w:rsid w:val="DEFDD57E"/>
    <w:rsid w:val="FFCFF1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1"/>
    <w:next w:val="1"/>
    <w:qFormat/>
    <w:uiPriority w:val="0"/>
    <w:pPr>
      <w:widowControl w:val="0"/>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4">
    <w:name w:val="heading 2"/>
    <w:basedOn w:val="1"/>
    <w:next w:val="1"/>
    <w:link w:val="11"/>
    <w:semiHidden/>
    <w:unhideWhenUsed/>
    <w:qFormat/>
    <w:uiPriority w:val="0"/>
    <w:pPr>
      <w:keepNext/>
      <w:keepLines/>
      <w:snapToGrid w:val="0"/>
      <w:spacing w:before="260" w:beforeLines="0" w:beforeAutospacing="0" w:after="260" w:afterLines="0" w:afterAutospacing="0" w:line="560" w:lineRule="exact"/>
      <w:outlineLvl w:val="1"/>
    </w:pPr>
    <w:rPr>
      <w:rFonts w:ascii="Arial" w:hAnsi="Arial" w:eastAsia="黑体"/>
      <w:b/>
      <w:sz w:val="32"/>
      <w:szCs w:val="22"/>
    </w:rPr>
  </w:style>
  <w:style w:type="paragraph" w:styleId="5">
    <w:name w:val="heading 3"/>
    <w:basedOn w:val="1"/>
    <w:next w:val="1"/>
    <w:semiHidden/>
    <w:unhideWhenUsed/>
    <w:qFormat/>
    <w:uiPriority w:val="0"/>
    <w:pPr>
      <w:keepNext/>
      <w:keepLines/>
      <w:spacing w:before="20" w:beforeLines="0" w:beforeAutospacing="0" w:after="20" w:afterLines="0" w:afterAutospacing="0" w:line="240" w:lineRule="auto"/>
      <w:ind w:leftChars="300"/>
      <w:outlineLvl w:val="2"/>
    </w:pPr>
    <w:rPr>
      <w:rFonts w:eastAsia="方正楷体_GB2312" w:asciiTheme="minorAscii" w:hAnsiTheme="minorAscii"/>
      <w:b/>
      <w:snapToGrid/>
      <w:kern w:val="21"/>
      <w:position w:val="-6"/>
      <w:sz w:val="32"/>
      <w:szCs w:val="2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rPr>
      <w:rFonts w:ascii="Times New Roman" w:hAnsi="Times New Roman" w:cs="Times New Roman"/>
      <w:kern w:val="0"/>
      <w:sz w:val="18"/>
      <w:szCs w:val="20"/>
    </w:rPr>
  </w:style>
  <w:style w:type="paragraph" w:styleId="6">
    <w:name w:val="footer"/>
    <w:unhideWhenUsed/>
    <w:qFormat/>
    <w:uiPriority w:val="99"/>
    <w:pPr>
      <w:widowControl w:val="0"/>
      <w:tabs>
        <w:tab w:val="center" w:pos="4153"/>
        <w:tab w:val="right" w:pos="8306"/>
      </w:tabs>
      <w:snapToGrid w:val="0"/>
      <w:jc w:val="left"/>
    </w:pPr>
    <w:rPr>
      <w:rFonts w:ascii="Times New Roman" w:hAnsi="Times New Roman" w:eastAsia="宋体" w:cs="Times New Roman"/>
      <w:kern w:val="2"/>
      <w:sz w:val="18"/>
      <w:szCs w:val="18"/>
      <w:lang w:val="en-US" w:eastAsia="zh-CN" w:bidi="ar-SA"/>
    </w:rPr>
  </w:style>
  <w:style w:type="paragraph" w:styleId="7">
    <w:name w:val="Normal (Web)"/>
    <w:basedOn w:val="1"/>
    <w:qFormat/>
    <w:uiPriority w:val="0"/>
    <w:pPr>
      <w:widowControl w:val="0"/>
      <w:spacing w:before="0" w:beforeAutospacing="1" w:after="0" w:afterAutospacing="1"/>
      <w:ind w:left="0" w:right="0"/>
      <w:jc w:val="left"/>
    </w:pPr>
    <w:rPr>
      <w:rFonts w:ascii="Times New Roman" w:hAnsi="Times New Roman" w:eastAsia="宋体" w:cs="Times New Roman"/>
      <w:kern w:val="0"/>
      <w:sz w:val="24"/>
      <w:szCs w:val="22"/>
      <w:lang w:val="en-US" w:eastAsia="zh-CN" w:bidi="ar"/>
    </w:rPr>
  </w:style>
  <w:style w:type="paragraph" w:customStyle="1" w:styleId="10">
    <w:name w:val="_Style 5"/>
    <w:basedOn w:val="1"/>
    <w:qFormat/>
    <w:uiPriority w:val="0"/>
    <w:pPr>
      <w:ind w:firstLine="200" w:firstLineChars="200"/>
    </w:pPr>
    <w:rPr>
      <w:sz w:val="24"/>
      <w:szCs w:val="22"/>
    </w:rPr>
  </w:style>
  <w:style w:type="character" w:customStyle="1" w:styleId="11">
    <w:name w:val="标题 2 Char"/>
    <w:link w:val="4"/>
    <w:qFormat/>
    <w:uiPriority w:val="9"/>
    <w:rPr>
      <w:rFonts w:ascii="Arial" w:hAnsi="Arial" w:eastAsia="黑体"/>
      <w:b/>
      <w:sz w:val="32"/>
      <w:szCs w:val="22"/>
    </w:rPr>
  </w:style>
  <w:style w:type="paragraph" w:customStyle="1" w:styleId="12">
    <w:name w:val="Heading4"/>
    <w:next w:val="1"/>
    <w:qFormat/>
    <w:uiPriority w:val="0"/>
    <w:pPr>
      <w:keepNext/>
      <w:keepLines/>
      <w:widowControl w:val="0"/>
      <w:spacing w:before="280" w:after="290" w:line="376" w:lineRule="auto"/>
      <w:jc w:val="both"/>
      <w:textAlignment w:val="baseline"/>
    </w:pPr>
    <w:rPr>
      <w:rFonts w:ascii="Cambria" w:hAnsi="Cambria" w:eastAsia="宋体" w:cs="Times New Roman"/>
      <w:b/>
      <w:bCs/>
      <w:kern w:val="2"/>
      <w:sz w:val="28"/>
      <w:szCs w:val="28"/>
      <w:lang w:val="en-US" w:eastAsia="zh-CN" w:bidi="ar-SA"/>
    </w:rPr>
  </w:style>
  <w:style w:type="paragraph" w:customStyle="1" w:styleId="13">
    <w:name w:val="附件"/>
    <w:qFormat/>
    <w:uiPriority w:val="3"/>
    <w:pPr>
      <w:widowControl w:val="0"/>
      <w:spacing w:line="540" w:lineRule="exact"/>
      <w:ind w:left="1014" w:hanging="1014" w:hangingChars="326"/>
      <w:jc w:val="both"/>
    </w:pPr>
    <w:rPr>
      <w:rFonts w:ascii="黑体" w:hAnsi="黑体" w:eastAsia="黑体" w:cs="Times New Roman"/>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2210</Words>
  <Characters>2389</Characters>
  <Lines>0</Lines>
  <Paragraphs>0</Paragraphs>
  <TotalTime>1099</TotalTime>
  <ScaleCrop>false</ScaleCrop>
  <LinksUpToDate>false</LinksUpToDate>
  <CharactersWithSpaces>2402</CharactersWithSpaces>
  <Application>WPS Office_11.1.0.14177_F1E327BC-269C-435d-A152-05C5408002CA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2023-03-23T03:09:00Z</dcterms:created>
  <dc:creator>my</dc:creator>
  <cp:lastModifiedBy>姬艳丽</cp:lastModifiedBy>
  <cp:lastPrinted>2024-01-09T08:50:00Z</cp:lastPrinted>
  <dcterms:modified xsi:type="dcterms:W3CDTF">2024-01-10T06:31:53Z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2052-11.1.0.14177</vt:lpwstr>
  </property>
  <property fmtid="{D5CDD505-2E9C-101B-9397-08002B2CF9AE}" pid="3" name="ICV">
    <vt:lpwstr>75F351C814E24663969873C4850A9529_13</vt:lpwstr>
  </property>
</Properties>
</file>