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rPr>
          <w:rFonts w:ascii="黑体" w:hAnsi="黑体" w:eastAsia="黑体" w:cs="仿宋_GB2312"/>
          <w:bCs/>
          <w:sz w:val="32"/>
          <w:szCs w:val="32"/>
        </w:rPr>
      </w:pPr>
    </w:p>
    <w:p>
      <w:pPr>
        <w:pStyle w:val="10"/>
        <w:spacing w:after="0"/>
        <w:rPr>
          <w:rFonts w:hint="eastAsia" w:hAnsi="仿宋"/>
          <w:kern w:val="44"/>
          <w:szCs w:val="44"/>
        </w:rPr>
      </w:pPr>
      <w:r>
        <w:rPr>
          <w:rFonts w:hint="eastAsia" w:hAnsi="仿宋"/>
          <w:kern w:val="44"/>
          <w:szCs w:val="44"/>
        </w:rPr>
        <w:t>第二批深圳市制造业单项冠军企业</w:t>
      </w:r>
    </w:p>
    <w:p>
      <w:pPr>
        <w:pStyle w:val="10"/>
        <w:spacing w:after="0"/>
        <w:rPr>
          <w:rFonts w:hAnsi="仿宋"/>
          <w:kern w:val="44"/>
          <w:szCs w:val="44"/>
        </w:rPr>
      </w:pPr>
      <w:r>
        <w:rPr>
          <w:rFonts w:hint="eastAsia" w:hAnsi="仿宋"/>
          <w:kern w:val="44"/>
          <w:szCs w:val="44"/>
        </w:rPr>
        <w:t>遴选申报指南</w:t>
      </w:r>
      <w:bookmarkStart w:id="0" w:name="_GoBack"/>
      <w:bookmarkEnd w:id="0"/>
    </w:p>
    <w:p>
      <w:pPr>
        <w:pStyle w:val="6"/>
        <w:spacing w:line="560" w:lineRule="exact"/>
        <w:rPr>
          <w:rFonts w:ascii="仿宋" w:hAnsi="仿宋" w:eastAsia="仿宋" w:cs="Calibri"/>
          <w:sz w:val="32"/>
          <w:szCs w:val="32"/>
        </w:rPr>
      </w:pPr>
    </w:p>
    <w:p>
      <w:pPr>
        <w:widowControl/>
        <w:autoSpaceDE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eastAsia="黑体"/>
          <w:sz w:val="32"/>
          <w:szCs w:val="20"/>
        </w:rPr>
        <w:t>一、遴选对象</w:t>
      </w:r>
    </w:p>
    <w:p>
      <w:pPr>
        <w:pStyle w:val="11"/>
        <w:ind w:firstLine="640"/>
        <w:rPr>
          <w:rFonts w:ascii="仿宋" w:hAnsi="仿宋" w:eastAsia="仿宋"/>
        </w:rPr>
      </w:pPr>
      <w:r>
        <w:rPr>
          <w:rFonts w:hint="eastAsia"/>
        </w:rPr>
        <w:t>深圳市制造业单项冠军企业（以下简称“</w:t>
      </w:r>
      <w:r>
        <w:rPr>
          <w:rFonts w:hint="eastAsia"/>
          <w:b/>
          <w:bCs/>
        </w:rPr>
        <w:t>市级单项冠军</w:t>
      </w:r>
      <w:r>
        <w:rPr>
          <w:rFonts w:hint="eastAsia"/>
        </w:rPr>
        <w:t>”）是指长期专注于制造业特定细分领域，具备较强的技术和产品创新能力，生产技术或工艺水平国际先进国内领先，经营业绩稳健和人才队伍结构合理，单项产品（生产性服务）市场占有率位居全球或国内行业前列的企业。</w:t>
      </w:r>
    </w:p>
    <w:p>
      <w:pPr>
        <w:pStyle w:val="11"/>
        <w:ind w:firstLine="640"/>
        <w:rPr>
          <w:rFonts w:ascii="仿宋" w:hAnsi="仿宋" w:eastAsia="仿宋"/>
        </w:rPr>
      </w:pPr>
      <w:r>
        <w:rPr>
          <w:rFonts w:hint="eastAsia" w:ascii="Times New Roman" w:hAnsi="Times New Roman" w:eastAsia="黑体" w:cs="Times New Roman"/>
          <w:szCs w:val="20"/>
        </w:rPr>
        <w:t>二、遴选依据</w:t>
      </w:r>
    </w:p>
    <w:p>
      <w:pPr>
        <w:pStyle w:val="11"/>
        <w:ind w:firstLine="640"/>
        <w:rPr>
          <w:rFonts w:hint="eastAsia" w:ascii="Times New Roman" w:hAnsi="Times New Roman" w:cs="Times New Roman"/>
          <w:szCs w:val="20"/>
        </w:rPr>
      </w:pPr>
      <w:r>
        <w:rPr>
          <w:rFonts w:hint="eastAsia" w:hAnsi="宋体"/>
        </w:rPr>
        <w:t>《深圳市工业和信息化局市级制造业单项冠军企业遴选管理办法》（深工信规</w:t>
      </w:r>
      <w:r>
        <w:rPr>
          <w:rFonts w:hint="eastAsia"/>
        </w:rPr>
        <w:t>〔</w:t>
      </w:r>
      <w:r>
        <w:rPr>
          <w:rFonts w:hint="eastAsia" w:hAnsi="宋体"/>
        </w:rPr>
        <w:t>2024</w:t>
      </w:r>
      <w:r>
        <w:rPr>
          <w:rFonts w:hint="eastAsia"/>
        </w:rPr>
        <w:t>〕</w:t>
      </w:r>
      <w:r>
        <w:rPr>
          <w:rFonts w:hint="eastAsia" w:hAnsi="宋体"/>
        </w:rPr>
        <w:t>1号）</w:t>
      </w:r>
    </w:p>
    <w:p>
      <w:pPr>
        <w:pStyle w:val="11"/>
        <w:ind w:firstLine="640"/>
        <w:rPr>
          <w:rFonts w:hAnsi="宋体"/>
        </w:rPr>
      </w:pPr>
      <w:r>
        <w:rPr>
          <w:rFonts w:hint="eastAsia" w:ascii="Times New Roman" w:hAnsi="Times New Roman" w:eastAsia="黑体" w:cs="Times New Roman"/>
          <w:szCs w:val="20"/>
        </w:rPr>
        <w:t>三、申报基本条件及要求</w:t>
      </w:r>
    </w:p>
    <w:p>
      <w:pPr>
        <w:pStyle w:val="11"/>
        <w:ind w:firstLine="640"/>
        <w:rPr>
          <w:rFonts w:hint="eastAsia" w:hAnsi="宋体"/>
        </w:rPr>
      </w:pPr>
      <w:r>
        <w:rPr>
          <w:rFonts w:hint="eastAsia" w:hAnsi="宋体"/>
        </w:rPr>
        <w:t>申报单位应当符合以下基本条件：</w:t>
      </w:r>
    </w:p>
    <w:p>
      <w:pPr>
        <w:pStyle w:val="11"/>
        <w:ind w:firstLine="640"/>
        <w:rPr>
          <w:rFonts w:hint="eastAsia" w:hAnsi="宋体"/>
        </w:rPr>
      </w:pPr>
      <w:r>
        <w:rPr>
          <w:rFonts w:hint="eastAsia" w:hAnsi="宋体"/>
        </w:rPr>
        <w:t>（一）在深圳市（含深汕特别合作区，下同）从事实际经营活动、具有独立法人资格的企业；</w:t>
      </w:r>
    </w:p>
    <w:p>
      <w:pPr>
        <w:pStyle w:val="11"/>
        <w:ind w:firstLine="640"/>
        <w:rPr>
          <w:rFonts w:hint="eastAsia" w:hAnsi="宋体"/>
        </w:rPr>
      </w:pPr>
      <w:r>
        <w:rPr>
          <w:rFonts w:hint="eastAsia" w:hAnsi="宋体"/>
        </w:rPr>
        <w:t>（二）企业近3年无重大安全（含网络安全、数据安全、安全保密）、质量、环境污染等方面事故,以及偷税漏税、数据造假等违法违规行为；</w:t>
      </w:r>
    </w:p>
    <w:p>
      <w:pPr>
        <w:pStyle w:val="11"/>
        <w:ind w:firstLine="640"/>
        <w:rPr>
          <w:rFonts w:hint="eastAsia" w:hAnsi="宋体"/>
        </w:rPr>
      </w:pPr>
      <w:r>
        <w:rPr>
          <w:rFonts w:hint="eastAsia" w:hAnsi="宋体"/>
        </w:rPr>
        <w:t>（三）具备工业产品研发、设计和生产制造能力的制造业企业或从事生产性服务的企业；</w:t>
      </w:r>
    </w:p>
    <w:p>
      <w:pPr>
        <w:pStyle w:val="11"/>
        <w:ind w:firstLine="640"/>
        <w:rPr>
          <w:rFonts w:hint="eastAsia" w:hAnsi="宋体"/>
        </w:rPr>
      </w:pPr>
      <w:r>
        <w:rPr>
          <w:rFonts w:hint="eastAsia" w:hAnsi="宋体"/>
        </w:rPr>
        <w:t>（四）未被列入严重失信主体名单。</w:t>
      </w:r>
    </w:p>
    <w:p>
      <w:pPr>
        <w:pStyle w:val="11"/>
        <w:ind w:firstLine="640"/>
        <w:rPr>
          <w:rFonts w:hAnsi="宋体"/>
        </w:rPr>
      </w:pPr>
      <w:r>
        <w:rPr>
          <w:rFonts w:hint="eastAsia" w:ascii="Times New Roman" w:hAnsi="Times New Roman" w:eastAsia="黑体" w:cs="Times New Roman"/>
          <w:szCs w:val="20"/>
        </w:rPr>
        <w:t>四、申报专项条件及要求</w:t>
      </w:r>
    </w:p>
    <w:p>
      <w:pPr>
        <w:pStyle w:val="11"/>
        <w:ind w:firstLine="640"/>
        <w:rPr>
          <w:rFonts w:hint="eastAsia" w:hAnsi="宋体"/>
        </w:rPr>
      </w:pPr>
      <w:r>
        <w:rPr>
          <w:rFonts w:hint="eastAsia" w:hAnsi="宋体"/>
        </w:rPr>
        <w:t>申报单位应当符合以下专项条件：</w:t>
      </w:r>
    </w:p>
    <w:p>
      <w:pPr>
        <w:pStyle w:val="11"/>
        <w:ind w:firstLine="640"/>
        <w:rPr>
          <w:rFonts w:hint="eastAsia" w:hAnsi="宋体"/>
        </w:rPr>
      </w:pPr>
      <w:r>
        <w:rPr>
          <w:rFonts w:hint="eastAsia" w:hAnsi="宋体"/>
        </w:rPr>
        <w:t>（一）坚持专业化发展，具体要求如下：</w:t>
      </w:r>
    </w:p>
    <w:p>
      <w:pPr>
        <w:pStyle w:val="11"/>
        <w:ind w:firstLine="640"/>
        <w:rPr>
          <w:rFonts w:hint="eastAsia" w:hAnsi="宋体"/>
        </w:rPr>
      </w:pPr>
      <w:r>
        <w:rPr>
          <w:rFonts w:hint="eastAsia" w:hAnsi="宋体"/>
        </w:rPr>
        <w:t>1.长期专注并深耕于企业瞄准的特定细分产品市场，从事相关细分产品领域的时间达到5年及以上，属于新产品的应达到3年及以上；</w:t>
      </w:r>
    </w:p>
    <w:p>
      <w:pPr>
        <w:pStyle w:val="11"/>
        <w:ind w:firstLine="640"/>
        <w:rPr>
          <w:rFonts w:hint="eastAsia" w:hAnsi="宋体"/>
        </w:rPr>
      </w:pPr>
      <w:r>
        <w:rPr>
          <w:rFonts w:hint="eastAsia" w:hAnsi="宋体"/>
        </w:rPr>
        <w:t>2.本项所称新产品，是指近3年研发上市且属于全球首发或国内首发，无法归入国家统计局《统计用产品分类目录》的产品。</w:t>
      </w:r>
    </w:p>
    <w:p>
      <w:pPr>
        <w:pStyle w:val="11"/>
        <w:ind w:firstLine="640"/>
        <w:rPr>
          <w:rFonts w:hint="eastAsia" w:hAnsi="宋体"/>
        </w:rPr>
      </w:pPr>
      <w:r>
        <w:rPr>
          <w:rFonts w:hint="eastAsia" w:hAnsi="宋体"/>
        </w:rPr>
        <w:t>（二）市场份额领先，具体要求如下：</w:t>
      </w:r>
    </w:p>
    <w:p>
      <w:pPr>
        <w:pStyle w:val="11"/>
        <w:ind w:firstLine="640"/>
        <w:rPr>
          <w:rFonts w:hint="eastAsia" w:hAnsi="宋体"/>
        </w:rPr>
      </w:pPr>
      <w:r>
        <w:rPr>
          <w:rFonts w:hint="eastAsia" w:hAnsi="宋体"/>
        </w:rPr>
        <w:t>1.在相关细分产品市场中，拥有较高的市场地位和市场份额，产品（生产性服务）市场占有率位居全国前3位或者全球前5位，有较大发展潜力。产品类别原则上按照国家统计局《统计用产品分类目录》8位或10位代码分类，生产性服务类别原则上按照《生产性服务业统计分类（2019）》中“小类”界定，难以准确归入的应符合行业普遍认可的惯例；</w:t>
      </w:r>
    </w:p>
    <w:p>
      <w:pPr>
        <w:pStyle w:val="11"/>
        <w:ind w:firstLine="640"/>
        <w:rPr>
          <w:rFonts w:hint="eastAsia" w:hAnsi="宋体"/>
        </w:rPr>
      </w:pPr>
      <w:r>
        <w:rPr>
          <w:rFonts w:hint="eastAsia" w:hAnsi="宋体"/>
        </w:rPr>
        <w:t>2.竞争优势明显，产品质量精良，关键性能指标处于同类产品国际先进国内领先水平；重视实施品牌战略和国际化经营，国际业务收入处于领先，具备一定全球资源配置能力。</w:t>
      </w:r>
    </w:p>
    <w:p>
      <w:pPr>
        <w:pStyle w:val="11"/>
        <w:ind w:firstLine="640"/>
        <w:rPr>
          <w:rFonts w:hint="eastAsia" w:hAnsi="宋体"/>
        </w:rPr>
      </w:pPr>
      <w:r>
        <w:rPr>
          <w:rFonts w:hint="eastAsia" w:hAnsi="宋体"/>
        </w:rPr>
        <w:t>（三）持续创新能力强，具体要求如下：</w:t>
      </w:r>
    </w:p>
    <w:p>
      <w:pPr>
        <w:pStyle w:val="11"/>
        <w:ind w:firstLine="640"/>
        <w:rPr>
          <w:rFonts w:hint="eastAsia" w:hAnsi="宋体"/>
        </w:rPr>
      </w:pPr>
      <w:r>
        <w:rPr>
          <w:rFonts w:hint="eastAsia" w:hAnsi="宋体"/>
        </w:rPr>
        <w:t>1.重视研发投入，近3年平均研发经费支出占主营业务收入3%以上；</w:t>
      </w:r>
    </w:p>
    <w:p>
      <w:pPr>
        <w:pStyle w:val="11"/>
        <w:ind w:firstLine="640"/>
        <w:rPr>
          <w:rFonts w:hint="eastAsia" w:hAnsi="宋体"/>
        </w:rPr>
      </w:pPr>
      <w:r>
        <w:rPr>
          <w:rFonts w:hint="eastAsia" w:hAnsi="宋体"/>
        </w:rPr>
        <w:t>2.设立了研发机构且作用发挥良好，企业生产技术和工艺达到国际先进国内领先水平；</w:t>
      </w:r>
    </w:p>
    <w:p>
      <w:pPr>
        <w:pStyle w:val="11"/>
        <w:ind w:firstLine="640"/>
        <w:rPr>
          <w:rFonts w:hint="eastAsia" w:hAnsi="宋体"/>
        </w:rPr>
      </w:pPr>
      <w:r>
        <w:rPr>
          <w:rFonts w:hint="eastAsia" w:hAnsi="宋体"/>
        </w:rPr>
        <w:t>3.拥有核心自主知识产权，拥有两项以上有效发明专利，主导或参与制定相关细分产品领域技术标准。</w:t>
      </w:r>
    </w:p>
    <w:p>
      <w:pPr>
        <w:pStyle w:val="11"/>
        <w:ind w:firstLine="640"/>
        <w:rPr>
          <w:rFonts w:hint="eastAsia" w:hAnsi="宋体"/>
        </w:rPr>
      </w:pPr>
      <w:r>
        <w:rPr>
          <w:rFonts w:hint="eastAsia" w:hAnsi="宋体"/>
        </w:rPr>
        <w:t>（四）经营管理稳健，具体要求如下：</w:t>
      </w:r>
    </w:p>
    <w:p>
      <w:pPr>
        <w:pStyle w:val="11"/>
        <w:ind w:firstLine="640"/>
        <w:rPr>
          <w:rFonts w:hint="eastAsia" w:hAnsi="宋体"/>
        </w:rPr>
      </w:pPr>
      <w:r>
        <w:rPr>
          <w:rFonts w:hint="eastAsia" w:hAnsi="宋体"/>
        </w:rPr>
        <w:t>1.主要经营业绩指标保持稳健且持续向好，主营业务收入或利润行业领先。近3年平均主营业务收入达到4亿元及以上。有效期内的专精特新“小巨人”企业近3年平均主营业务收入应达到1亿元以上；</w:t>
      </w:r>
    </w:p>
    <w:p>
      <w:pPr>
        <w:pStyle w:val="11"/>
        <w:ind w:firstLine="640"/>
        <w:rPr>
          <w:rFonts w:hAnsi="宋体"/>
        </w:rPr>
      </w:pPr>
      <w:r>
        <w:rPr>
          <w:rFonts w:hint="eastAsia" w:hAnsi="宋体"/>
        </w:rPr>
        <w:t>2.管理理念先进，积极开展管理创新，战略管理、运营管理、精益化管理，或风险管理水平高，质量管理能力强。企业申请产品能耗达到能耗限额标准先进值。</w:t>
      </w:r>
    </w:p>
    <w:p>
      <w:pPr>
        <w:pStyle w:val="11"/>
        <w:ind w:firstLine="64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四、项目的申报登录路径</w:t>
      </w:r>
    </w:p>
    <w:p>
      <w:pPr>
        <w:pStyle w:val="11"/>
        <w:ind w:firstLine="640"/>
        <w:rPr>
          <w:rFonts w:hAnsi="宋体"/>
        </w:rPr>
      </w:pPr>
      <w:r>
        <w:rPr>
          <w:rFonts w:hint="eastAsia" w:hAnsi="宋体"/>
        </w:rPr>
        <w:t>1.登录广东政务服务网—深圳市—市工业和信息化局—搜索申报事项名称“深圳市制造业单项冠军遴选”，选择“深圳市制造业单项冠军遴选”事项办理申请。</w:t>
      </w:r>
    </w:p>
    <w:p>
      <w:pPr>
        <w:pStyle w:val="11"/>
        <w:wordWrap w:val="0"/>
        <w:ind w:firstLine="640"/>
        <w:rPr>
          <w:rFonts w:hAnsi="宋体"/>
        </w:rPr>
      </w:pPr>
      <w:r>
        <w:rPr>
          <w:rFonts w:hint="eastAsia" w:hAnsi="宋体"/>
        </w:rPr>
        <w:t>2.登录深i企—深圳市商事主体统一服务平台进入详情页后即可点击申报。</w:t>
      </w:r>
    </w:p>
    <w:p>
      <w:pPr>
        <w:pStyle w:val="11"/>
        <w:ind w:firstLine="64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五</w:t>
      </w:r>
      <w:r>
        <w:rPr>
          <w:rFonts w:hint="eastAsia" w:ascii="黑体" w:hAnsi="黑体" w:eastAsia="黑体" w:cs="黑体"/>
        </w:rPr>
        <w:t>、项目申请受理机关与时间</w:t>
      </w:r>
    </w:p>
    <w:p>
      <w:pPr>
        <w:pStyle w:val="11"/>
        <w:ind w:firstLine="640"/>
        <w:rPr>
          <w:rFonts w:hint="eastAsia" w:hAnsi="仿宋" w:cs="宋体"/>
        </w:rPr>
      </w:pPr>
      <w:r>
        <w:rPr>
          <w:rFonts w:hint="eastAsia" w:ascii="楷体_GB2312" w:hAnsi="楷体_GB2312" w:eastAsia="楷体_GB2312" w:cs="楷体_GB2312"/>
        </w:rPr>
        <w:t>（一）受理机关：</w:t>
      </w:r>
      <w:r>
        <w:rPr>
          <w:rFonts w:hint="eastAsia" w:hAnsi="仿宋" w:cs="宋体"/>
        </w:rPr>
        <w:t>深圳市工业和信息化局。</w:t>
      </w:r>
    </w:p>
    <w:p>
      <w:pPr>
        <w:pStyle w:val="11"/>
        <w:ind w:firstLine="640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（二）申报时间。</w:t>
      </w:r>
    </w:p>
    <w:p>
      <w:pPr>
        <w:pStyle w:val="11"/>
        <w:ind w:firstLine="640"/>
        <w:rPr>
          <w:rFonts w:hint="eastAsia" w:hAnsi="宋体"/>
        </w:rPr>
      </w:pPr>
      <w:r>
        <w:rPr>
          <w:rFonts w:hint="eastAsia" w:hAnsi="宋体"/>
        </w:rPr>
        <w:t>网上填报受理时间：2024年7月19日9:00至8月22日18:00（注：网络填报受理截止后，不再受理新提交项目的申请，网络填报截止前已提交后又被退回修改的，可继续提交在线预审，但提交时间最迟不能超过书面材料受理的截止时间。所有项目均需在线预审通过后，方可向政务服务中心递交纸质申请材料。项目申请书需在线打印，其格式和内容可参照附表</w:t>
      </w:r>
      <w:r>
        <w:rPr>
          <w:rFonts w:hint="eastAsia"/>
        </w:rPr>
        <w:t>1</w:t>
      </w:r>
      <w:r>
        <w:rPr>
          <w:rFonts w:hint="eastAsia" w:hAnsi="宋体"/>
        </w:rPr>
        <w:t>）。</w:t>
      </w:r>
    </w:p>
    <w:p>
      <w:pPr>
        <w:autoSpaceDE w:val="0"/>
        <w:adjustRightInd w:val="0"/>
        <w:snapToGrid w:val="0"/>
        <w:spacing w:line="54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2.书面材料受理时间：申报单位需于2024年7月19日至8月23日（工作时间），到市民中心政务服务中心窗口递交项目申请的纸质材料。</w:t>
      </w:r>
    </w:p>
    <w:p>
      <w:pPr>
        <w:autoSpaceDE w:val="0"/>
        <w:adjustRightInd w:val="0"/>
        <w:snapToGrid w:val="0"/>
        <w:spacing w:line="540" w:lineRule="exact"/>
        <w:ind w:firstLine="320" w:firstLineChars="100"/>
        <w:outlineLvl w:val="0"/>
        <w:rPr>
          <w:rFonts w:hint="eastAsia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（注：网上预审通过后(申报状态：已预审）请及时预约到政务服务中心窗口递交纸质材料，递交了纸质材料的项目才算申报成功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idowControl/>
        <w:autoSpaceDE w:val="0"/>
        <w:spacing w:line="540" w:lineRule="exact"/>
        <w:ind w:firstLine="640" w:firstLineChars="200"/>
        <w:contextualSpacing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（三）受理地点：</w:t>
      </w:r>
      <w:r>
        <w:rPr>
          <w:rFonts w:hint="eastAsia" w:ascii="仿宋_GB2312" w:hAnsi="宋体" w:eastAsia="仿宋_GB2312"/>
          <w:sz w:val="32"/>
          <w:szCs w:val="32"/>
        </w:rPr>
        <w:t>深圳市福田区莲花街道福中三路1号市民中心B区一楼政务服务中心西厅综合受理窗口5-42号窗口</w:t>
      </w:r>
    </w:p>
    <w:p>
      <w:pPr>
        <w:pStyle w:val="11"/>
        <w:ind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六</w:t>
      </w:r>
      <w:r>
        <w:rPr>
          <w:rFonts w:hint="eastAsia" w:ascii="黑体" w:hAnsi="黑体" w:eastAsia="黑体" w:cs="黑体"/>
        </w:rPr>
        <w:t>、办理流程</w:t>
      </w:r>
    </w:p>
    <w:p>
      <w:pPr>
        <w:pStyle w:val="11"/>
        <w:ind w:firstLine="640"/>
        <w:rPr>
          <w:rFonts w:hAnsi="宋体"/>
        </w:rPr>
      </w:pPr>
      <w:r>
        <w:rPr>
          <w:rFonts w:hint="eastAsia" w:hAnsi="宋体"/>
        </w:rPr>
        <w:t>申报单位网上申报</w:t>
      </w:r>
      <w:r>
        <w:rPr>
          <w:rFonts w:hint="eastAsia"/>
        </w:rPr>
        <w:t>--</w:t>
      </w:r>
      <w:r>
        <w:rPr>
          <w:rFonts w:hint="eastAsia" w:hAnsi="仿宋" w:cs="宋体"/>
        </w:rPr>
        <w:t>市工业和信息化局</w:t>
      </w:r>
      <w:r>
        <w:rPr>
          <w:rFonts w:hint="eastAsia" w:hAnsi="宋体"/>
        </w:rPr>
        <w:t>网上预审</w:t>
      </w:r>
      <w:r>
        <w:rPr>
          <w:rFonts w:hint="eastAsia"/>
        </w:rPr>
        <w:t>--</w:t>
      </w:r>
      <w:r>
        <w:rPr>
          <w:rFonts w:hint="eastAsia" w:hAnsi="宋体"/>
        </w:rPr>
        <w:t>申报单位向市政务服务中心收文窗口提交申请材料</w:t>
      </w:r>
      <w:r>
        <w:rPr>
          <w:rFonts w:hint="eastAsia"/>
        </w:rPr>
        <w:t>--</w:t>
      </w:r>
      <w:r>
        <w:rPr>
          <w:rFonts w:hint="eastAsia" w:hAnsi="宋体"/>
        </w:rPr>
        <w:t>对申请材料进行形式审查—委托第三方评价—征求有关单位意见—公示—发文公布。</w:t>
      </w:r>
    </w:p>
    <w:p>
      <w:pPr>
        <w:pStyle w:val="11"/>
        <w:ind w:firstLine="640"/>
        <w:rPr>
          <w:rFonts w:hint="eastAsia" w:ascii="黑体" w:hAnsi="黑体" w:eastAsia="黑体" w:cs="黑体"/>
        </w:rPr>
      </w:pPr>
      <w:r>
        <w:rPr>
          <w:rFonts w:hint="eastAsia"/>
        </w:rPr>
        <w:t>市级单项冠军称号有效期为3年。即将到期的，由市工业和信息化局组织复核；复核通过的，有效期延长3年，复核条件和程序参照遴选条件和程序执行。企业未通过复核的,取消其市级单项冠军称号，并从单项冠军企业库中移出，不再享受有关支持措施。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18" w:bottom="1418" w:left="141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- 6 -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/>
  <w:p>
    <w:r>
      <w:pict>
        <v:shape id="_x0000_s2050" o:spid="_x0000_s2050" o:spt="136" type="#_x0000_t136" style="position:absolute;left:0pt;height:44pt;width:280pt;mso-position-horizontal:center;mso-position-horizontal-relative:page;mso-position-vertical:center;mso-position-vertical-relative:page;rotation:-2949120f;z-index:251660288;mso-width-relative:page;mso-height-relative:page;" fillcolor="#E3E4E6" fill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陈微波&#10;2021-10-21 15:02:46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rPr>
        <w:rFonts w:hint="eastAsia"/>
      </w:rPr>
    </w:pPr>
  </w:p>
  <w:p/>
  <w:p>
    <w:r>
      <w:pict>
        <v:shape id="_x0000_s2051" o:spid="_x0000_s2051" o:spt="136" type="#_x0000_t136" style="position:absolute;left:0pt;height:44pt;width:280pt;mso-position-horizontal:center;mso-position-horizontal-relative:page;mso-position-vertical:center;mso-position-vertical-relative:page;rotation:-2949120f;z-index:251659264;mso-width-relative:page;mso-height-relative:page;" fillcolor="#E3E4E6" fill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陈微波&#10;2021-10-21 15:02:46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/>
  <w:p>
    <w:r>
      <w:pict>
        <v:shape id="_x0000_s2049" o:spid="_x0000_s2049" o:spt="136" type="#_x0000_t136" style="position:absolute;left:0pt;height:44pt;width:280pt;mso-position-horizontal:center;mso-position-horizontal-relative:page;mso-position-vertical:center;mso-position-vertical-relative:page;rotation:-2949120f;z-index:251661312;mso-width-relative:page;mso-height-relative:page;" fillcolor="#E3E4E6" fill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陈微波&#10;2021-10-21 15:02:46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OTg1YTM1NDNjZTllMjg3ZThiYjM3ZjVmNjg5ZTgifQ=="/>
  </w:docVars>
  <w:rsids>
    <w:rsidRoot w:val="571B06CB"/>
    <w:rsid w:val="571B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99"/>
    <w:rPr>
      <w:rFonts w:ascii="Calibri" w:hAnsi="Calibri"/>
      <w:sz w:val="24"/>
      <w:szCs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公文标题"/>
    <w:basedOn w:val="1"/>
    <w:next w:val="1"/>
    <w:qFormat/>
    <w:uiPriority w:val="3"/>
    <w:pPr>
      <w:spacing w:after="200" w:line="560" w:lineRule="exact"/>
      <w:jc w:val="center"/>
    </w:pPr>
    <w:rPr>
      <w:rFonts w:ascii="方正小标宋简体" w:hAnsi="方正小标宋简体" w:eastAsia="方正小标宋简体" w:cs="Times New Roman"/>
      <w:sz w:val="44"/>
    </w:rPr>
  </w:style>
  <w:style w:type="paragraph" w:customStyle="1" w:styleId="11">
    <w:name w:val="文件正文"/>
    <w:basedOn w:val="5"/>
    <w:qFormat/>
    <w:uiPriority w:val="2"/>
    <w:pPr>
      <w:spacing w:before="0" w:after="0" w:line="560" w:lineRule="exact"/>
      <w:ind w:firstLine="622" w:firstLineChars="200"/>
      <w:jc w:val="both"/>
      <w:outlineLvl w:val="9"/>
    </w:pPr>
    <w:rPr>
      <w:rFonts w:ascii="仿宋_GB2312" w:hAnsi="仿宋_GB2312" w:eastAsia="仿宋_GB2312" w:cs="仿宋_GB2312"/>
      <w:b w:val="0"/>
      <w:bCs w:val="0"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2024-07-19T07:53:00Z</dcterms:created>
  <dc:creator>姬艳丽</dc:creator>
  <cp:lastModifiedBy>姬艳丽</cp:lastModifiedBy>
  <dcterms:modified xsi:type="dcterms:W3CDTF">2024-07-19T08:53:18Z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B11694C1D42E40499105BC3E3AA1A877_11</vt:lpwstr>
  </property>
</Properties>
</file>