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工业和信息化部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制造业单项冠军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一、新一代信息技术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基础电子元器件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电子专用设备与测量仪器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高储能和关键电子材料制造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先进半导体材料制造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集成电路制造设备和零部件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集成电路设计、制造与封测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网络设备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智能感知设备及器件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新型计算设备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计算机外接设备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智能终端产品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物联网器件及设备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光电子器件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北斗关键器件及终端产品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新型显示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新型显示材料制造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虚拟现实核心软硬件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人工智能软硬件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网络与信息安全软件及设备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基础软件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工业软件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工业互联网平台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工业机器人、服务机器人和特种机器人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金属切削机床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铸造、锻压、焊接、热处理及表面处理装备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增材制造装备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仪器仪表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大型工程机械及部件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重大成套设备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智能检测装备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核心基础零部件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铁路高端装备及部件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城市轨道装备及部件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先进适用农机装备及部件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高效专用农机装备及部件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先进纺织机械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智能制造系统解决方案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智能化食品饮料机械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高端医疗器械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生物医药关键装备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工业气体关键技术及装备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安全应急装备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关键基础材料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先进钢铁材料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先进石化化工新材料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先进无机非金属材料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先进稀土材料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高储能和关键电子材料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高性能纤维及制品和复合材料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高性能纸基新材料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生物基和生物医用材料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先进半导体材料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先进超导材料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新型显示材料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新能源材料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新能源电池材料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绿色节能建筑材料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其他前沿新材料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四、新能源汽车和智能网联汽车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新能源汽车整车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关键生产装备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电驱动系统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动力电池、燃料电池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车规级芯片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环境感知设备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车载联网设备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计算平台及操作系统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开发软件及工具链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软硬件测试设备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其他零部件及相关设备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核燃料加工及设备制造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核电装备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风能发电机装备及零部件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风能发电其他相关装备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光伏产品及生产装备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新型储能产品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氢能设备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生物质能及其他新能源设备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智能电力装备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电力电子基础元器件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六、节能环保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高效节能设备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高效节能电气机械器材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高效节能工业控制装置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环境保护专用设备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环境保护监测仪器及电子设备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污染防治与处理装备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环境污染处理药剂材料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矿产资源与工业废弃资源利用设备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动力电池回收利用设备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城乡生活垃圾与农林废弃资源利用设备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水及海水资源利用设备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七、航空航天与海洋装备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航空器整机(不舍无人机)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航空发动机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航空机载系统和设备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航空零部件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无人机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卫星应用技术设备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船舶与海洋工程装备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船舶与海洋工程装备配套系统设备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深海石油钻探设备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海洋环境监测与探测装备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其他海洋相关设备与产品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数字创意技术设备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冰雪装备器材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文物保护装备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老年用品关键技术产品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绿色智能家电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高端医用耗材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新型添加剂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营养强化剂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08384783"/>
    <w:rsid w:val="04654A63"/>
    <w:rsid w:val="08384783"/>
    <w:rsid w:val="0F6745D8"/>
    <w:rsid w:val="32F92DC1"/>
    <w:rsid w:val="75614029"/>
    <w:rsid w:val="762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999</Words>
  <Characters>1002</Characters>
  <Lines>0</Lines>
  <Paragraphs>0</Paragraphs>
  <TotalTime>0</TotalTime>
  <ScaleCrop>false</ScaleCrop>
  <LinksUpToDate>false</LinksUpToDate>
  <CharactersWithSpaces>1002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2023-10-06T12:16:00Z</dcterms:created>
  <dc:creator>徐致元</dc:creator>
  <cp:lastModifiedBy>姬艳丽</cp:lastModifiedBy>
  <cp:lastPrinted>2023-10-13T09:39:00Z</cp:lastPrinted>
  <dcterms:modified xsi:type="dcterms:W3CDTF">2024-07-19T09:08:35Z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584A73E39F3F4604B92898A8CE4B5A3E_13</vt:lpwstr>
  </property>
</Properties>
</file>