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79B3C">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方正小标宋简体" w:eastAsia="方正小标宋简体"/>
          <w:color w:val="000000"/>
          <w:sz w:val="44"/>
          <w:szCs w:val="44"/>
          <w:lang w:eastAsia="zh-CN"/>
        </w:rPr>
      </w:pPr>
      <w:r>
        <w:rPr>
          <w:rFonts w:hint="eastAsia" w:ascii="黑体" w:hAnsi="黑体" w:eastAsia="黑体" w:cs="黑体"/>
          <w:color w:val="000000"/>
          <w:sz w:val="32"/>
          <w:szCs w:val="32"/>
          <w:lang w:eastAsia="zh-CN"/>
        </w:rPr>
        <w:t>附件</w:t>
      </w:r>
      <w:r>
        <w:rPr>
          <w:rFonts w:hint="default" w:ascii="黑体" w:hAnsi="黑体" w:eastAsia="黑体" w:cs="黑体"/>
          <w:color w:val="000000"/>
          <w:sz w:val="32"/>
          <w:szCs w:val="32"/>
          <w:lang w:eastAsia="zh-CN"/>
        </w:rPr>
        <w:t>1</w:t>
      </w:r>
    </w:p>
    <w:p w14:paraId="7C229D03">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lang w:eastAsia="zh-CN"/>
        </w:rPr>
      </w:pPr>
    </w:p>
    <w:p w14:paraId="4A724E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Arial" w:hAnsi="Arial" w:eastAsia="方正小标宋简体" w:cs="Arial"/>
          <w:color w:val="000000"/>
          <w:sz w:val="44"/>
          <w:szCs w:val="44"/>
        </w:rPr>
      </w:pPr>
      <w:r>
        <w:rPr>
          <w:rFonts w:hint="eastAsia" w:ascii="方正小标宋简体" w:eastAsia="方正小标宋简体"/>
          <w:color w:val="000000"/>
          <w:sz w:val="44"/>
          <w:szCs w:val="44"/>
        </w:rPr>
        <w:t>深圳市商务局</w:t>
      </w:r>
      <w:r>
        <w:rPr>
          <w:rFonts w:hint="default" w:ascii="方正小标宋简体" w:eastAsia="方正小标宋简体"/>
          <w:color w:val="000000"/>
          <w:sz w:val="44"/>
          <w:szCs w:val="44"/>
        </w:rPr>
        <w:t>202</w:t>
      </w:r>
      <w:r>
        <w:rPr>
          <w:rFonts w:hint="eastAsia" w:ascii="方正小标宋简体" w:eastAsia="方正小标宋简体"/>
          <w:color w:val="000000"/>
          <w:sz w:val="44"/>
          <w:szCs w:val="44"/>
          <w:lang w:val="en-US" w:eastAsia="zh-CN"/>
        </w:rPr>
        <w:t>5</w:t>
      </w:r>
      <w:r>
        <w:rPr>
          <w:rFonts w:hint="eastAsia" w:ascii="方正小标宋简体" w:eastAsia="方正小标宋简体"/>
          <w:color w:val="000000"/>
          <w:sz w:val="44"/>
          <w:szCs w:val="44"/>
        </w:rPr>
        <w:t>年度中央资金（</w:t>
      </w:r>
      <w:r>
        <w:rPr>
          <w:rFonts w:ascii="Arial" w:hAnsi="Arial" w:eastAsia="方正小标宋简体" w:cs="Arial"/>
          <w:color w:val="000000"/>
          <w:sz w:val="44"/>
          <w:szCs w:val="44"/>
        </w:rPr>
        <w:t>跨境电子</w:t>
      </w:r>
    </w:p>
    <w:p w14:paraId="4554F2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000000"/>
          <w:sz w:val="44"/>
          <w:szCs w:val="44"/>
        </w:rPr>
      </w:pPr>
      <w:r>
        <w:rPr>
          <w:rFonts w:ascii="Arial" w:hAnsi="Arial" w:eastAsia="方正小标宋简体" w:cs="Arial"/>
          <w:color w:val="000000"/>
          <w:sz w:val="44"/>
          <w:szCs w:val="44"/>
        </w:rPr>
        <w:t>商务企业市场开拓扶持</w:t>
      </w:r>
      <w:r>
        <w:rPr>
          <w:rFonts w:hint="eastAsia" w:ascii="方正小标宋简体" w:eastAsia="方正小标宋简体"/>
          <w:color w:val="000000"/>
          <w:sz w:val="44"/>
          <w:szCs w:val="44"/>
        </w:rPr>
        <w:t>事项）</w:t>
      </w:r>
      <w:r>
        <w:rPr>
          <w:rFonts w:hint="eastAsia" w:ascii="方正小标宋简体" w:eastAsia="方正小标宋简体"/>
          <w:color w:val="000000"/>
          <w:sz w:val="44"/>
          <w:szCs w:val="44"/>
          <w:lang w:eastAsia="zh-CN"/>
        </w:rPr>
        <w:t>独立站</w:t>
      </w:r>
      <w:r>
        <w:rPr>
          <w:rFonts w:hint="eastAsia" w:ascii="方正小标宋简体" w:eastAsia="方正小标宋简体"/>
          <w:color w:val="000000"/>
          <w:sz w:val="44"/>
          <w:szCs w:val="44"/>
          <w:lang w:val="en-US" w:eastAsia="zh-CN"/>
        </w:rPr>
        <w:t>项目</w:t>
      </w:r>
    </w:p>
    <w:p w14:paraId="046F0B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000000"/>
          <w:sz w:val="44"/>
          <w:szCs w:val="44"/>
        </w:rPr>
      </w:pPr>
      <w:r>
        <w:rPr>
          <w:rFonts w:hint="eastAsia" w:ascii="方正小标宋简体" w:eastAsia="方正小标宋简体"/>
          <w:color w:val="000000"/>
          <w:sz w:val="44"/>
          <w:szCs w:val="44"/>
        </w:rPr>
        <w:t>申报指南</w:t>
      </w:r>
      <w:bookmarkStart w:id="0" w:name="_GoBack"/>
      <w:bookmarkEnd w:id="0"/>
    </w:p>
    <w:p w14:paraId="00684671">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eastAsia="方正小标宋简体"/>
          <w:color w:val="000000"/>
          <w:sz w:val="44"/>
          <w:szCs w:val="44"/>
        </w:rPr>
      </w:pPr>
    </w:p>
    <w:p w14:paraId="3E90F4E0">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ascii="黑体" w:hAnsi="黑体" w:eastAsia="黑体"/>
          <w:color w:val="000000"/>
          <w:sz w:val="32"/>
          <w:szCs w:val="32"/>
        </w:rPr>
      </w:pPr>
      <w:r>
        <w:rPr>
          <w:rFonts w:hint="eastAsia" w:ascii="黑体" w:hAnsi="黑体" w:eastAsia="黑体"/>
          <w:color w:val="000000"/>
          <w:sz w:val="32"/>
          <w:szCs w:val="32"/>
        </w:rPr>
        <w:t>一、支持领域</w:t>
      </w:r>
    </w:p>
    <w:p w14:paraId="2299529D">
      <w:pPr>
        <w:keepNext w:val="0"/>
        <w:keepLines w:val="0"/>
        <w:pageBreakBefore w:val="0"/>
        <w:widowControl w:val="0"/>
        <w:tabs>
          <w:tab w:val="left" w:pos="811"/>
          <w:tab w:val="left" w:pos="1171"/>
        </w:tabs>
        <w:kinsoku/>
        <w:overflowPunct/>
        <w:topLinePunct w:val="0"/>
        <w:autoSpaceDE/>
        <w:autoSpaceDN/>
        <w:bidi w:val="0"/>
        <w:adjustRightInd/>
        <w:snapToGrid/>
        <w:spacing w:line="560" w:lineRule="exact"/>
        <w:ind w:firstLine="640"/>
        <w:jc w:val="both"/>
        <w:textAlignment w:val="auto"/>
        <w:rPr>
          <w:rFonts w:hint="eastAsia" w:ascii="仿宋_GB2312" w:eastAsia="仿宋_GB2312"/>
          <w:sz w:val="32"/>
          <w:szCs w:val="32"/>
        </w:rPr>
      </w:pPr>
      <w:r>
        <w:rPr>
          <w:rFonts w:hint="eastAsia" w:ascii="仿宋_GB2312" w:eastAsia="仿宋_GB2312"/>
          <w:sz w:val="32"/>
          <w:szCs w:val="32"/>
        </w:rPr>
        <w:t>推动跨境电子商务阳光化规范健康发展，进一步提升跨境电子商务高质量发展水平,支持中国（深圳）跨境电子商务综合试验区内具备一定实力的跨境电子商务企业，通过运营独立站完善</w:t>
      </w:r>
      <w:r>
        <w:rPr>
          <w:rFonts w:hint="default" w:ascii="仿宋_GB2312" w:eastAsia="仿宋_GB2312"/>
          <w:sz w:val="32"/>
          <w:szCs w:val="32"/>
        </w:rPr>
        <w:t>自主可控的</w:t>
      </w:r>
      <w:r>
        <w:rPr>
          <w:rFonts w:hint="eastAsia" w:ascii="仿宋_GB2312" w:eastAsia="仿宋_GB2312"/>
          <w:sz w:val="32"/>
          <w:szCs w:val="32"/>
        </w:rPr>
        <w:t>自有品牌营销渠道，增强国际市场竞争力。</w:t>
      </w:r>
    </w:p>
    <w:p w14:paraId="658EDAA6">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ascii="楷体_GB2312" w:hAnsi="楷体_GB2312" w:eastAsia="楷体_GB2312" w:cs="楷体_GB2312"/>
          <w:b/>
          <w:bCs/>
          <w:color w:val="000000"/>
          <w:sz w:val="32"/>
          <w:szCs w:val="32"/>
        </w:rPr>
      </w:pPr>
      <w:r>
        <w:rPr>
          <w:rFonts w:hint="eastAsia" w:ascii="黑体" w:hAnsi="黑体" w:eastAsia="黑体"/>
          <w:color w:val="000000"/>
          <w:sz w:val="32"/>
          <w:szCs w:val="32"/>
        </w:rPr>
        <w:t>二、设定依据</w:t>
      </w:r>
    </w:p>
    <w:p w14:paraId="27D3E19E">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（一）政策依据</w:t>
      </w:r>
    </w:p>
    <w:p w14:paraId="01284364">
      <w:pPr>
        <w:keepNext w:val="0"/>
        <w:keepLines w:val="0"/>
        <w:pageBreakBefore w:val="0"/>
        <w:widowControl w:val="0"/>
        <w:kinsoku/>
        <w:overflowPunct/>
        <w:topLinePunct w:val="0"/>
        <w:autoSpaceDE/>
        <w:autoSpaceDN/>
        <w:bidi w:val="0"/>
        <w:adjustRightInd/>
        <w:snapToGrid/>
        <w:spacing w:line="560" w:lineRule="exact"/>
        <w:ind w:firstLine="640"/>
        <w:jc w:val="both"/>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国务院办公厅关于加快发展外贸新业态新模式的意见》</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国办发〔2021〕24号</w:t>
      </w:r>
      <w:r>
        <w:rPr>
          <w:rFonts w:hint="eastAsia" w:ascii="仿宋_GB2312" w:hAnsi="仿宋_GB2312" w:eastAsia="仿宋_GB2312" w:cs="仿宋_GB2312"/>
          <w:sz w:val="32"/>
          <w:szCs w:val="32"/>
          <w:lang w:eastAsia="zh-CN"/>
        </w:rPr>
        <w:t>）</w:t>
      </w:r>
    </w:p>
    <w:p w14:paraId="1CB48C28">
      <w:pPr>
        <w:keepNext w:val="0"/>
        <w:keepLines w:val="0"/>
        <w:pageBreakBefore w:val="0"/>
        <w:widowControl w:val="0"/>
        <w:kinsoku/>
        <w:overflowPunct/>
        <w:topLinePunct w:val="0"/>
        <w:autoSpaceDE/>
        <w:autoSpaceDN/>
        <w:bidi w:val="0"/>
        <w:adjustRightInd/>
        <w:snapToGrid/>
        <w:spacing w:line="560" w:lineRule="exact"/>
        <w:ind w:firstLine="640"/>
        <w:jc w:val="both"/>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w:t>
      </w:r>
      <w:r>
        <w:rPr>
          <w:rFonts w:hint="default" w:ascii="仿宋_GB2312" w:eastAsia="仿宋_GB2312"/>
          <w:color w:val="000000"/>
          <w:sz w:val="32"/>
          <w:szCs w:val="32"/>
        </w:rPr>
        <w:t>《</w:t>
      </w:r>
      <w:r>
        <w:rPr>
          <w:rFonts w:hint="eastAsia" w:ascii="仿宋_GB2312" w:eastAsia="仿宋_GB2312"/>
          <w:color w:val="000000"/>
          <w:sz w:val="32"/>
          <w:szCs w:val="32"/>
        </w:rPr>
        <w:t>商务部 中央网信办 发展改革委关于印发</w:t>
      </w:r>
      <w:r>
        <w:rPr>
          <w:rFonts w:hint="default" w:ascii="仿宋_GB2312" w:eastAsia="仿宋_GB2312"/>
          <w:color w:val="000000"/>
          <w:sz w:val="32"/>
          <w:szCs w:val="32"/>
        </w:rPr>
        <w:t>〈</w:t>
      </w:r>
      <w:r>
        <w:rPr>
          <w:rFonts w:hint="eastAsia" w:ascii="仿宋_GB2312" w:eastAsia="仿宋_GB2312"/>
          <w:color w:val="000000"/>
          <w:sz w:val="32"/>
          <w:szCs w:val="32"/>
        </w:rPr>
        <w:t>“十四五”电子商务发展规划</w:t>
      </w:r>
      <w:r>
        <w:rPr>
          <w:rFonts w:hint="default" w:ascii="仿宋_GB2312" w:eastAsia="仿宋_GB2312"/>
          <w:color w:val="000000"/>
          <w:sz w:val="32"/>
          <w:szCs w:val="32"/>
        </w:rPr>
        <w:t>〉</w:t>
      </w:r>
      <w:r>
        <w:rPr>
          <w:rFonts w:hint="eastAsia" w:ascii="仿宋_GB2312" w:eastAsia="仿宋_GB2312"/>
          <w:color w:val="000000"/>
          <w:sz w:val="32"/>
          <w:szCs w:val="32"/>
        </w:rPr>
        <w:t>的通知</w:t>
      </w:r>
      <w:r>
        <w:rPr>
          <w:rFonts w:hint="default" w:ascii="仿宋_GB2312" w:eastAsia="仿宋_GB2312"/>
          <w:color w:val="000000"/>
          <w:sz w:val="32"/>
          <w:szCs w:val="32"/>
        </w:rPr>
        <w:t>》（</w:t>
      </w:r>
      <w:r>
        <w:rPr>
          <w:rFonts w:hint="eastAsia" w:ascii="仿宋_GB2312" w:eastAsia="仿宋_GB2312"/>
          <w:color w:val="000000"/>
          <w:sz w:val="32"/>
          <w:szCs w:val="32"/>
        </w:rPr>
        <w:t>商电发</w:t>
      </w:r>
      <w:r>
        <w:rPr>
          <w:rFonts w:hint="default" w:ascii="仿宋_GB2312" w:eastAsia="仿宋_GB2312"/>
          <w:color w:val="000000"/>
          <w:sz w:val="32"/>
          <w:szCs w:val="32"/>
          <w:lang w:val="en-US"/>
        </w:rPr>
        <w:t>〔2021〕</w:t>
      </w:r>
      <w:r>
        <w:rPr>
          <w:rFonts w:hint="eastAsia" w:ascii="仿宋_GB2312" w:eastAsia="仿宋_GB2312"/>
          <w:color w:val="000000"/>
          <w:sz w:val="32"/>
          <w:szCs w:val="32"/>
        </w:rPr>
        <w:t>191号</w:t>
      </w:r>
      <w:r>
        <w:rPr>
          <w:rFonts w:hint="default" w:ascii="仿宋_GB2312" w:eastAsia="仿宋_GB2312"/>
          <w:color w:val="000000"/>
          <w:sz w:val="32"/>
          <w:szCs w:val="32"/>
        </w:rPr>
        <w:t>）</w:t>
      </w:r>
    </w:p>
    <w:p w14:paraId="2569CA3C">
      <w:pPr>
        <w:keepNext w:val="0"/>
        <w:keepLines w:val="0"/>
        <w:pageBreakBefore w:val="0"/>
        <w:widowControl w:val="0"/>
        <w:kinsoku/>
        <w:overflowPunct/>
        <w:topLinePunct w:val="0"/>
        <w:autoSpaceDE/>
        <w:autoSpaceDN/>
        <w:bidi w:val="0"/>
        <w:adjustRightInd/>
        <w:snapToGrid/>
        <w:spacing w:line="560" w:lineRule="exact"/>
        <w:ind w:firstLine="640"/>
        <w:jc w:val="both"/>
        <w:textAlignment w:val="auto"/>
        <w:rPr>
          <w:rFonts w:hint="eastAsia" w:ascii="仿宋_GB2312" w:eastAsia="仿宋_GB2312"/>
          <w:color w:val="000000"/>
          <w:sz w:val="32"/>
          <w:szCs w:val="32"/>
          <w:lang w:val="en-US" w:eastAsia="zh-CN"/>
        </w:rPr>
      </w:pPr>
      <w:r>
        <w:rPr>
          <w:rFonts w:hint="default" w:ascii="仿宋_GB2312" w:eastAsia="仿宋_GB2312"/>
          <w:color w:val="000000"/>
          <w:sz w:val="32"/>
          <w:szCs w:val="32"/>
          <w:lang w:eastAsia="zh-CN"/>
        </w:rPr>
        <w:t>3.《深圳市关于推动跨境电子商务高质量发展的实施方案》（深府办函〔2024〕89号）</w:t>
      </w:r>
    </w:p>
    <w:p w14:paraId="5B9A2F38">
      <w:pPr>
        <w:keepNext w:val="0"/>
        <w:keepLines w:val="0"/>
        <w:pageBreakBefore w:val="0"/>
        <w:widowControl w:val="0"/>
        <w:kinsoku/>
        <w:overflowPunct/>
        <w:topLinePunct w:val="0"/>
        <w:autoSpaceDE/>
        <w:autoSpaceDN/>
        <w:bidi w:val="0"/>
        <w:adjustRightInd/>
        <w:snapToGrid/>
        <w:spacing w:line="560" w:lineRule="exact"/>
        <w:ind w:firstLine="640"/>
        <w:jc w:val="both"/>
        <w:textAlignment w:val="auto"/>
        <w:rPr>
          <w:rFonts w:hint="eastAsia" w:ascii="仿宋_GB2312" w:eastAsia="仿宋_GB2312"/>
          <w:sz w:val="32"/>
          <w:szCs w:val="32"/>
        </w:rPr>
      </w:pPr>
      <w:r>
        <w:rPr>
          <w:rFonts w:hint="default"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《财政部办公厅 商务部办公厅关于2025年度外经贸发展专项资金有关工作的通知》（</w:t>
      </w:r>
      <w:r>
        <w:rPr>
          <w:rFonts w:hint="eastAsia" w:ascii="仿宋_GB2312" w:hAnsi="仿宋_GB2312" w:eastAsia="仿宋_GB2312" w:cs="仿宋_GB2312"/>
          <w:sz w:val="32"/>
          <w:szCs w:val="32"/>
        </w:rPr>
        <w:t>财办建〔2025〕9号</w:t>
      </w:r>
      <w:r>
        <w:rPr>
          <w:rFonts w:hint="default" w:ascii="仿宋_GB2312" w:hAnsi="仿宋_GB2312" w:eastAsia="仿宋_GB2312" w:cs="仿宋_GB2312"/>
          <w:sz w:val="32"/>
          <w:szCs w:val="32"/>
        </w:rPr>
        <w:t>）</w:t>
      </w:r>
    </w:p>
    <w:p w14:paraId="59B474A0">
      <w:pPr>
        <w:pStyle w:val="3"/>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（二）管理依据</w:t>
      </w:r>
    </w:p>
    <w:p w14:paraId="23A1577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1.《财政部</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rPr>
        <w:t>商务部关于印发〈外经贸发展专项资金管理办法)的通知》(财建〔2022</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highlight w:val="none"/>
        </w:rPr>
        <w:t>3号)。</w:t>
      </w:r>
    </w:p>
    <w:p w14:paraId="74B7FFCD">
      <w:pPr>
        <w:keepNext w:val="0"/>
        <w:keepLines w:val="0"/>
        <w:pageBreakBefore w:val="0"/>
        <w:widowControl w:val="0"/>
        <w:kinsoku/>
        <w:overflowPunct/>
        <w:topLinePunct w:val="0"/>
        <w:autoSpaceDE/>
        <w:autoSpaceDN/>
        <w:bidi w:val="0"/>
        <w:adjustRightInd/>
        <w:snapToGrid/>
        <w:spacing w:line="560" w:lineRule="exact"/>
        <w:ind w:firstLine="640"/>
        <w:jc w:val="both"/>
        <w:textAlignment w:val="auto"/>
        <w:rPr>
          <w:rFonts w:ascii="仿宋_GB2312" w:eastAsia="仿宋_GB2312"/>
          <w:color w:val="000000"/>
          <w:sz w:val="32"/>
          <w:szCs w:val="32"/>
          <w:highlight w:val="none"/>
        </w:rPr>
      </w:pPr>
      <w:r>
        <w:rPr>
          <w:rFonts w:hint="default" w:ascii="仿宋_GB2312" w:eastAsia="仿宋_GB2312"/>
          <w:color w:val="000000"/>
          <w:sz w:val="32"/>
          <w:szCs w:val="32"/>
          <w:highlight w:val="none"/>
        </w:rPr>
        <w:t>2.</w:t>
      </w:r>
      <w:r>
        <w:rPr>
          <w:rFonts w:hint="eastAsia" w:ascii="仿宋_GB2312" w:hAnsi="仿宋_GB2312" w:eastAsia="仿宋_GB2312"/>
          <w:kern w:val="2"/>
          <w:sz w:val="32"/>
          <w:highlight w:val="none"/>
        </w:rPr>
        <w:t>《深圳市商务</w:t>
      </w:r>
      <w:r>
        <w:rPr>
          <w:rFonts w:hint="eastAsia" w:ascii="仿宋_GB2312" w:hAnsi="仿宋_GB2312" w:eastAsia="仿宋_GB2312"/>
          <w:kern w:val="2"/>
          <w:sz w:val="32"/>
          <w:highlight w:val="none"/>
          <w:lang w:val="en-US" w:eastAsia="zh-CN"/>
        </w:rPr>
        <w:t>高质量发展</w:t>
      </w:r>
      <w:r>
        <w:rPr>
          <w:rFonts w:hint="eastAsia" w:ascii="仿宋_GB2312" w:hAnsi="仿宋_GB2312" w:eastAsia="仿宋_GB2312"/>
          <w:kern w:val="2"/>
          <w:sz w:val="32"/>
          <w:highlight w:val="none"/>
        </w:rPr>
        <w:t>专项资金管理</w:t>
      </w:r>
      <w:r>
        <w:rPr>
          <w:rFonts w:hint="default" w:ascii="仿宋_GB2312" w:hAnsi="仿宋_GB2312" w:eastAsia="仿宋_GB2312"/>
          <w:kern w:val="2"/>
          <w:sz w:val="32"/>
          <w:highlight w:val="none"/>
          <w:lang w:val="en-US"/>
        </w:rPr>
        <w:t>办法</w:t>
      </w:r>
      <w:r>
        <w:rPr>
          <w:rFonts w:hint="eastAsia" w:ascii="仿宋_GB2312" w:hAnsi="仿宋_GB2312" w:eastAsia="仿宋_GB2312"/>
          <w:kern w:val="2"/>
          <w:sz w:val="32"/>
          <w:highlight w:val="none"/>
        </w:rPr>
        <w:t>》</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深商务规</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25</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号）</w:t>
      </w:r>
      <w:r>
        <w:rPr>
          <w:rFonts w:ascii="仿宋_GB2312" w:eastAsia="仿宋_GB2312"/>
          <w:color w:val="000000"/>
          <w:sz w:val="32"/>
          <w:szCs w:val="32"/>
          <w:highlight w:val="none"/>
        </w:rPr>
        <w:t>。</w:t>
      </w:r>
    </w:p>
    <w:p w14:paraId="57194E87">
      <w:pPr>
        <w:keepNext w:val="0"/>
        <w:keepLines w:val="0"/>
        <w:pageBreakBefore w:val="0"/>
        <w:widowControl w:val="0"/>
        <w:kinsoku/>
        <w:overflowPunct/>
        <w:topLinePunct w:val="0"/>
        <w:autoSpaceDE/>
        <w:autoSpaceDN/>
        <w:bidi w:val="0"/>
        <w:adjustRightInd/>
        <w:snapToGrid/>
        <w:spacing w:line="560" w:lineRule="exact"/>
        <w:ind w:firstLine="630"/>
        <w:jc w:val="both"/>
        <w:textAlignment w:val="auto"/>
        <w:rPr>
          <w:rFonts w:hint="eastAsia" w:ascii="黑体" w:hAnsi="黑体" w:eastAsia="黑体"/>
          <w:color w:val="000000"/>
          <w:sz w:val="32"/>
          <w:szCs w:val="32"/>
        </w:rPr>
      </w:pPr>
      <w:r>
        <w:rPr>
          <w:rFonts w:hint="eastAsia" w:ascii="黑体" w:hAnsi="黑体" w:eastAsia="黑体"/>
          <w:color w:val="000000"/>
          <w:sz w:val="32"/>
          <w:szCs w:val="32"/>
        </w:rPr>
        <w:t>三、支持数量和支持方式</w:t>
      </w:r>
    </w:p>
    <w:p w14:paraId="362E4B77">
      <w:pPr>
        <w:keepNext w:val="0"/>
        <w:keepLines w:val="0"/>
        <w:pageBreakBefore w:val="0"/>
        <w:widowControl w:val="0"/>
        <w:tabs>
          <w:tab w:val="left" w:pos="811"/>
          <w:tab w:val="left" w:pos="1171"/>
        </w:tabs>
        <w:kinsoku/>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（一）支持数量</w:t>
      </w:r>
    </w:p>
    <w:p w14:paraId="1B6F4AC0">
      <w:pPr>
        <w:keepNext w:val="0"/>
        <w:keepLines w:val="0"/>
        <w:pageBreakBefore w:val="0"/>
        <w:widowControl w:val="0"/>
        <w:tabs>
          <w:tab w:val="left" w:pos="811"/>
          <w:tab w:val="left" w:pos="1171"/>
        </w:tabs>
        <w:kinsoku/>
        <w:overflowPunct/>
        <w:topLinePunct w:val="0"/>
        <w:autoSpaceDE/>
        <w:autoSpaceDN/>
        <w:bidi w:val="0"/>
        <w:adjustRightInd/>
        <w:snapToGrid/>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有预算限制，受财政部、商务部下达年度资金预算控制。奖励金额以</w:t>
      </w:r>
      <w:r>
        <w:rPr>
          <w:rFonts w:hint="default" w:ascii="仿宋_GB2312" w:eastAsia="仿宋_GB2312"/>
          <w:sz w:val="32"/>
          <w:szCs w:val="32"/>
        </w:rPr>
        <w:t>千</w:t>
      </w:r>
      <w:r>
        <w:rPr>
          <w:rFonts w:hint="eastAsia" w:ascii="仿宋_GB2312" w:eastAsia="仿宋_GB2312"/>
          <w:sz w:val="32"/>
          <w:szCs w:val="32"/>
        </w:rPr>
        <w:t>元为单位按舍尾法取整，市商务局视申报情况和预算安排，对所有申报企业按统一的方式对奖励金额、支持比例和拨付进度等进行调整，申报单位应无条件同意调整结果。</w:t>
      </w:r>
    </w:p>
    <w:p w14:paraId="0C744B9D">
      <w:pPr>
        <w:keepNext w:val="0"/>
        <w:keepLines w:val="0"/>
        <w:pageBreakBefore w:val="0"/>
        <w:widowControl w:val="0"/>
        <w:tabs>
          <w:tab w:val="left" w:pos="811"/>
          <w:tab w:val="left" w:pos="1171"/>
        </w:tabs>
        <w:kinsoku/>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（二）支持方式</w:t>
      </w:r>
    </w:p>
    <w:p w14:paraId="39137177">
      <w:pPr>
        <w:keepNext w:val="0"/>
        <w:keepLines w:val="0"/>
        <w:pageBreakBefore w:val="0"/>
        <w:widowControl w:val="0"/>
        <w:tabs>
          <w:tab w:val="left" w:pos="811"/>
          <w:tab w:val="left" w:pos="1171"/>
        </w:tabs>
        <w:kinsoku/>
        <w:overflowPunct/>
        <w:topLinePunct w:val="0"/>
        <w:autoSpaceDE/>
        <w:autoSpaceDN/>
        <w:bidi w:val="0"/>
        <w:adjustRightInd/>
        <w:snapToGrid/>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事后奖励。</w:t>
      </w:r>
    </w:p>
    <w:p w14:paraId="37E07C79">
      <w:pPr>
        <w:keepNext w:val="0"/>
        <w:keepLines w:val="0"/>
        <w:pageBreakBefore w:val="0"/>
        <w:widowControl w:val="0"/>
        <w:kinsoku/>
        <w:overflowPunct/>
        <w:topLinePunct w:val="0"/>
        <w:autoSpaceDE/>
        <w:autoSpaceDN/>
        <w:bidi w:val="0"/>
        <w:adjustRightInd/>
        <w:snapToGrid/>
        <w:spacing w:line="560" w:lineRule="exact"/>
        <w:ind w:firstLine="640"/>
        <w:jc w:val="both"/>
        <w:textAlignment w:val="auto"/>
        <w:rPr>
          <w:rFonts w:ascii="仿宋_GB2312" w:eastAsia="仿宋_GB2312"/>
          <w:color w:val="000000"/>
          <w:sz w:val="32"/>
          <w:szCs w:val="32"/>
        </w:rPr>
      </w:pPr>
      <w:r>
        <w:rPr>
          <w:rFonts w:hint="eastAsia" w:ascii="黑体" w:hAnsi="黑体" w:eastAsia="黑体" w:cs="黑体"/>
          <w:color w:val="000000"/>
          <w:sz w:val="32"/>
          <w:szCs w:val="32"/>
        </w:rPr>
        <w:t>四、申报条件</w:t>
      </w:r>
    </w:p>
    <w:p w14:paraId="42F051FA">
      <w:pPr>
        <w:pStyle w:val="3"/>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（一）基本条件</w:t>
      </w:r>
    </w:p>
    <w:p w14:paraId="4D3B99D8">
      <w:pPr>
        <w:pStyle w:val="3"/>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1.申报单位在深圳市内（含深汕特别合作区）实际从事跨境电商</w:t>
      </w:r>
      <w:r>
        <w:rPr>
          <w:rFonts w:hint="eastAsia" w:ascii="仿宋_GB2312" w:hAnsi="仿宋_GB2312" w:eastAsia="仿宋_GB2312" w:cs="仿宋_GB2312"/>
          <w:color w:val="000000"/>
          <w:sz w:val="32"/>
          <w:szCs w:val="32"/>
          <w:lang w:val="en-US" w:eastAsia="zh-CN"/>
        </w:rPr>
        <w:t>独立站</w:t>
      </w:r>
      <w:r>
        <w:rPr>
          <w:rFonts w:hint="eastAsia" w:ascii="仿宋_GB2312" w:hAnsi="仿宋_GB2312" w:eastAsia="仿宋_GB2312" w:cs="仿宋_GB2312"/>
          <w:color w:val="000000"/>
          <w:sz w:val="32"/>
          <w:szCs w:val="32"/>
        </w:rPr>
        <w:t>相关业务</w:t>
      </w:r>
      <w:r>
        <w:rPr>
          <w:rFonts w:hint="eastAsia" w:ascii="仿宋_GB2312" w:hAnsi="仿宋_GB2312" w:eastAsia="仿宋_GB2312" w:cs="仿宋_GB2312"/>
          <w:color w:val="000000"/>
          <w:sz w:val="32"/>
          <w:szCs w:val="32"/>
          <w:lang w:eastAsia="zh-CN"/>
        </w:rPr>
        <w:t>。</w:t>
      </w:r>
    </w:p>
    <w:p w14:paraId="252C208B">
      <w:pPr>
        <w:pStyle w:val="3"/>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2.申报单位未被国家、省、市有关部门列入严重失信主体名单实施失信惩戒，明确限制申请财政性资金项目，且在限制期内。</w:t>
      </w:r>
    </w:p>
    <w:p w14:paraId="22801FEB">
      <w:pPr>
        <w:pStyle w:val="3"/>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3.申报单位近三年不存在严重违法违规行为，未拖欠应缴还的财政性资金。</w:t>
      </w:r>
    </w:p>
    <w:p w14:paraId="1C6DAB2F">
      <w:pPr>
        <w:pStyle w:val="3"/>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eastAsia="仿宋_GB2312"/>
        </w:rPr>
      </w:pPr>
      <w:r>
        <w:rPr>
          <w:rFonts w:hint="eastAsia" w:ascii="仿宋_GB2312" w:hAnsi="仿宋_GB2312" w:eastAsia="仿宋_GB2312" w:cs="仿宋_GB2312"/>
          <w:color w:val="000000"/>
          <w:sz w:val="32"/>
          <w:szCs w:val="32"/>
        </w:rPr>
        <w:t>4.申报单位应承担资金真实申报、合规使用和有效管理；应对申报材料的真实性、合法性、完整性负责，应如实提供本单位信用状况，承担违约责任并作出承诺，不得弄虚作假、套取、骗取财政资金。</w:t>
      </w:r>
    </w:p>
    <w:p w14:paraId="132C2614">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olor w:val="000000"/>
          <w:sz w:val="32"/>
          <w:szCs w:val="32"/>
          <w:highlight w:val="none"/>
        </w:rPr>
      </w:pPr>
      <w:r>
        <w:rPr>
          <w:rFonts w:hint="eastAsia" w:ascii="仿宋_GB2312" w:eastAsia="仿宋_GB2312"/>
          <w:color w:val="000000"/>
          <w:sz w:val="32"/>
          <w:szCs w:val="32"/>
        </w:rPr>
        <w:t>5</w:t>
      </w:r>
      <w:r>
        <w:rPr>
          <w:rFonts w:hint="eastAsia" w:ascii="仿宋_GB2312" w:eastAsia="仿宋_GB2312"/>
          <w:color w:val="000000"/>
          <w:sz w:val="32"/>
          <w:szCs w:val="32"/>
          <w:highlight w:val="none"/>
        </w:rPr>
        <w:t>.</w:t>
      </w:r>
      <w:r>
        <w:rPr>
          <w:rFonts w:hint="default" w:ascii="仿宋_GB2312" w:eastAsia="仿宋_GB2312"/>
          <w:color w:val="000000"/>
          <w:sz w:val="32"/>
          <w:szCs w:val="32"/>
          <w:highlight w:val="none"/>
        </w:rPr>
        <w:t>申报单位在申报截止日前已在深圳市跨境电商线上综合服务平台阳光化专栏完成阳光化试点注册登记；申报单位</w:t>
      </w:r>
      <w:r>
        <w:rPr>
          <w:rFonts w:hint="eastAsia" w:ascii="仿宋_GB2312" w:eastAsia="仿宋_GB2312"/>
          <w:color w:val="000000"/>
          <w:sz w:val="32"/>
          <w:szCs w:val="32"/>
          <w:highlight w:val="none"/>
          <w:lang w:val="en-US" w:eastAsia="zh-CN"/>
        </w:rPr>
        <w:t>或</w:t>
      </w:r>
      <w:r>
        <w:rPr>
          <w:rFonts w:hint="default" w:ascii="仿宋_GB2312" w:eastAsia="仿宋_GB2312"/>
          <w:color w:val="000000"/>
          <w:sz w:val="32"/>
          <w:szCs w:val="32"/>
          <w:highlight w:val="none"/>
          <w:lang w:eastAsia="zh-CN"/>
        </w:rPr>
        <w:t>其</w:t>
      </w:r>
      <w:r>
        <w:rPr>
          <w:rFonts w:hint="eastAsia" w:ascii="仿宋_GB2312" w:eastAsia="仿宋_GB2312"/>
          <w:color w:val="000000"/>
          <w:sz w:val="32"/>
          <w:szCs w:val="32"/>
          <w:highlight w:val="none"/>
          <w:lang w:val="en-US" w:eastAsia="zh-CN"/>
        </w:rPr>
        <w:t>关联企业</w:t>
      </w:r>
      <w:r>
        <w:rPr>
          <w:rFonts w:hint="default" w:ascii="仿宋_GB2312" w:eastAsia="仿宋_GB2312"/>
          <w:color w:val="000000"/>
          <w:sz w:val="32"/>
          <w:szCs w:val="32"/>
          <w:highlight w:val="none"/>
          <w:lang w:eastAsia="zh-CN"/>
        </w:rPr>
        <w:t>在申报截止日前有</w:t>
      </w:r>
      <w:r>
        <w:rPr>
          <w:rFonts w:hint="default" w:ascii="仿宋_GB2312" w:eastAsia="仿宋_GB2312"/>
          <w:color w:val="000000"/>
          <w:sz w:val="32"/>
          <w:szCs w:val="32"/>
          <w:highlight w:val="none"/>
        </w:rPr>
        <w:t>阳光化跨境电商进出口业务[通过中国（深圳）国际贸易单一窗口（含跨境电商线上综合服务平台）以跨境电商贸易方式（海关监管代码1210、9610、9710、9810）申报跨境电商进出口且完成结关]。</w:t>
      </w:r>
    </w:p>
    <w:p w14:paraId="238F889B">
      <w:pPr>
        <w:pStyle w:val="3"/>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rPr>
      </w:pPr>
      <w:r>
        <w:rPr>
          <w:rFonts w:hint="default" w:ascii="仿宋_GB2312" w:eastAsia="仿宋_GB2312"/>
          <w:color w:val="000000"/>
          <w:sz w:val="32"/>
          <w:szCs w:val="32"/>
        </w:rPr>
        <w:t>6.</w:t>
      </w:r>
      <w:r>
        <w:rPr>
          <w:rFonts w:hint="eastAsia" w:ascii="仿宋_GB2312" w:eastAsia="仿宋_GB2312"/>
          <w:color w:val="000000"/>
          <w:sz w:val="32"/>
          <w:szCs w:val="32"/>
        </w:rPr>
        <w:t>申报项目</w:t>
      </w:r>
      <w:r>
        <w:rPr>
          <w:rFonts w:ascii="仿宋_GB2312" w:eastAsia="仿宋_GB2312"/>
          <w:color w:val="000000"/>
          <w:sz w:val="32"/>
          <w:szCs w:val="32"/>
        </w:rPr>
        <w:t>未以</w:t>
      </w:r>
      <w:r>
        <w:rPr>
          <w:rFonts w:hint="eastAsia" w:ascii="仿宋_GB2312" w:eastAsia="仿宋_GB2312"/>
          <w:color w:val="000000"/>
          <w:sz w:val="32"/>
          <w:szCs w:val="32"/>
        </w:rPr>
        <w:t>同一事项</w:t>
      </w:r>
      <w:r>
        <w:rPr>
          <w:rFonts w:ascii="仿宋_GB2312" w:eastAsia="仿宋_GB2312"/>
          <w:color w:val="000000"/>
          <w:sz w:val="32"/>
          <w:szCs w:val="32"/>
        </w:rPr>
        <w:t>从其他渠道获得中央财政资金支持。</w:t>
      </w:r>
    </w:p>
    <w:p w14:paraId="2155FD56">
      <w:pPr>
        <w:keepNext w:val="0"/>
        <w:keepLines w:val="0"/>
        <w:pageBreakBefore w:val="0"/>
        <w:widowControl w:val="0"/>
        <w:tabs>
          <w:tab w:val="center" w:pos="4153"/>
        </w:tabs>
        <w:kinsoku/>
        <w:overflowPunct/>
        <w:topLinePunct w:val="0"/>
        <w:autoSpaceDE/>
        <w:autoSpaceDN/>
        <w:bidi w:val="0"/>
        <w:adjustRightInd/>
        <w:snapToGrid/>
        <w:spacing w:line="560" w:lineRule="exact"/>
        <w:ind w:firstLine="630"/>
        <w:jc w:val="both"/>
        <w:textAlignment w:val="auto"/>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（二）专项条件</w:t>
      </w:r>
    </w:p>
    <w:p w14:paraId="23A4871E">
      <w:pPr>
        <w:keepNext w:val="0"/>
        <w:keepLines w:val="0"/>
        <w:pageBreakBefore w:val="0"/>
        <w:widowControl w:val="0"/>
        <w:tabs>
          <w:tab w:val="center" w:pos="4153"/>
        </w:tabs>
        <w:kinsoku/>
        <w:overflowPunct/>
        <w:topLinePunct w:val="0"/>
        <w:autoSpaceDE/>
        <w:autoSpaceDN/>
        <w:bidi w:val="0"/>
        <w:adjustRightInd/>
        <w:snapToGrid/>
        <w:spacing w:line="560" w:lineRule="exact"/>
        <w:ind w:firstLine="630"/>
        <w:jc w:val="both"/>
        <w:textAlignment w:val="auto"/>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1.</w:t>
      </w:r>
      <w:r>
        <w:rPr>
          <w:rFonts w:hint="eastAsia" w:ascii="仿宋_GB2312" w:hAnsi="仿宋_GB2312" w:eastAsia="仿宋_GB2312" w:cs="仿宋_GB2312"/>
          <w:bCs/>
          <w:color w:val="000000"/>
          <w:sz w:val="32"/>
          <w:szCs w:val="32"/>
        </w:rPr>
        <w:t>独立站202</w:t>
      </w:r>
      <w:r>
        <w:rPr>
          <w:rFonts w:hint="eastAsia"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rPr>
        <w:t>年1月1日前上线运营，且持续运营情况良好，具有可持续性</w:t>
      </w:r>
      <w:r>
        <w:rPr>
          <w:rFonts w:hint="default" w:ascii="仿宋_GB2312" w:hAnsi="仿宋_GB2312" w:eastAsia="仿宋_GB2312" w:cs="仿宋_GB2312"/>
          <w:bCs/>
          <w:color w:val="000000"/>
          <w:sz w:val="32"/>
          <w:szCs w:val="32"/>
        </w:rPr>
        <w:t>。</w:t>
      </w:r>
    </w:p>
    <w:p w14:paraId="430175C4">
      <w:pPr>
        <w:keepNext w:val="0"/>
        <w:keepLines w:val="0"/>
        <w:pageBreakBefore w:val="0"/>
        <w:widowControl w:val="0"/>
        <w:tabs>
          <w:tab w:val="center" w:pos="4153"/>
        </w:tabs>
        <w:kinsoku/>
        <w:overflowPunct/>
        <w:topLinePunct w:val="0"/>
        <w:autoSpaceDE/>
        <w:autoSpaceDN/>
        <w:bidi w:val="0"/>
        <w:adjustRightInd/>
        <w:snapToGrid/>
        <w:spacing w:line="560" w:lineRule="exact"/>
        <w:ind w:firstLine="630"/>
        <w:jc w:val="both"/>
        <w:textAlignment w:val="auto"/>
        <w:rPr>
          <w:rFonts w:hint="default"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rPr>
        <w:t>独立站近一</w:t>
      </w:r>
      <w:r>
        <w:rPr>
          <w:rFonts w:hint="eastAsia" w:ascii="仿宋_GB2312" w:hAnsi="仿宋_GB2312" w:eastAsia="仿宋_GB2312" w:cs="仿宋_GB2312"/>
          <w:bCs/>
          <w:color w:val="000000"/>
          <w:sz w:val="32"/>
          <w:szCs w:val="32"/>
          <w:highlight w:val="none"/>
        </w:rPr>
        <w:t>年（202</w:t>
      </w:r>
      <w:r>
        <w:rPr>
          <w:rFonts w:hint="eastAsia" w:ascii="仿宋_GB2312" w:hAnsi="仿宋_GB2312" w:eastAsia="仿宋_GB2312" w:cs="仿宋_GB2312"/>
          <w:bCs/>
          <w:color w:val="000000"/>
          <w:sz w:val="32"/>
          <w:szCs w:val="32"/>
          <w:highlight w:val="none"/>
          <w:lang w:val="en-US" w:eastAsia="zh-CN"/>
        </w:rPr>
        <w:t>4</w:t>
      </w:r>
      <w:r>
        <w:rPr>
          <w:rFonts w:hint="eastAsia" w:ascii="仿宋_GB2312" w:hAnsi="仿宋_GB2312" w:eastAsia="仿宋_GB2312" w:cs="仿宋_GB2312"/>
          <w:bCs/>
          <w:color w:val="000000"/>
          <w:sz w:val="32"/>
          <w:szCs w:val="32"/>
          <w:highlight w:val="none"/>
        </w:rPr>
        <w:t>年6月-202</w:t>
      </w:r>
      <w:r>
        <w:rPr>
          <w:rFonts w:hint="eastAsia" w:ascii="仿宋_GB2312" w:hAnsi="仿宋_GB2312" w:eastAsia="仿宋_GB2312" w:cs="仿宋_GB2312"/>
          <w:bCs/>
          <w:color w:val="000000"/>
          <w:sz w:val="32"/>
          <w:szCs w:val="32"/>
          <w:highlight w:val="none"/>
          <w:lang w:val="en-US" w:eastAsia="zh-CN"/>
        </w:rPr>
        <w:t>5</w:t>
      </w:r>
      <w:r>
        <w:rPr>
          <w:rFonts w:hint="eastAsia" w:ascii="仿宋_GB2312" w:hAnsi="仿宋_GB2312" w:eastAsia="仿宋_GB2312" w:cs="仿宋_GB2312"/>
          <w:bCs/>
          <w:color w:val="000000"/>
          <w:sz w:val="32"/>
          <w:szCs w:val="32"/>
          <w:highlight w:val="none"/>
        </w:rPr>
        <w:t>年</w:t>
      </w:r>
      <w:r>
        <w:rPr>
          <w:rFonts w:hint="eastAsia" w:ascii="仿宋_GB2312" w:hAnsi="仿宋_GB2312" w:eastAsia="仿宋_GB2312" w:cs="仿宋_GB2312"/>
          <w:bCs/>
          <w:color w:val="000000"/>
          <w:sz w:val="32"/>
          <w:szCs w:val="32"/>
          <w:highlight w:val="none"/>
          <w:lang w:val="en-US" w:eastAsia="zh-CN"/>
        </w:rPr>
        <w:t>5</w:t>
      </w:r>
      <w:r>
        <w:rPr>
          <w:rFonts w:hint="eastAsia" w:ascii="仿宋_GB2312" w:hAnsi="仿宋_GB2312" w:eastAsia="仿宋_GB2312" w:cs="仿宋_GB2312"/>
          <w:bCs/>
          <w:color w:val="000000"/>
          <w:sz w:val="32"/>
          <w:szCs w:val="32"/>
          <w:highlight w:val="none"/>
        </w:rPr>
        <w:t>月）</w:t>
      </w:r>
      <w:r>
        <w:rPr>
          <w:rFonts w:hint="eastAsia" w:ascii="仿宋_GB2312" w:hAnsi="仿宋_GB2312" w:eastAsia="仿宋_GB2312" w:cs="仿宋_GB2312"/>
          <w:bCs/>
          <w:color w:val="000000"/>
          <w:sz w:val="32"/>
          <w:szCs w:val="32"/>
        </w:rPr>
        <w:t>销售收入</w:t>
      </w:r>
      <w:r>
        <w:rPr>
          <w:rFonts w:hint="default" w:ascii="仿宋_GB2312" w:hAnsi="仿宋_GB2312" w:eastAsia="仿宋_GB2312" w:cs="仿宋_GB2312"/>
          <w:bCs/>
          <w:color w:val="000000"/>
          <w:sz w:val="32"/>
          <w:szCs w:val="32"/>
        </w:rPr>
        <w:t>应满足如下条件之一：</w:t>
      </w:r>
    </w:p>
    <w:p w14:paraId="3EB8A004">
      <w:pPr>
        <w:keepNext w:val="0"/>
        <w:keepLines w:val="0"/>
        <w:pageBreakBefore w:val="0"/>
        <w:widowControl w:val="0"/>
        <w:tabs>
          <w:tab w:val="center" w:pos="4153"/>
        </w:tabs>
        <w:kinsoku/>
        <w:overflowPunct/>
        <w:topLinePunct w:val="0"/>
        <w:autoSpaceDE/>
        <w:autoSpaceDN/>
        <w:bidi w:val="0"/>
        <w:adjustRightInd/>
        <w:snapToGrid/>
        <w:spacing w:line="560" w:lineRule="exact"/>
        <w:ind w:firstLine="630"/>
        <w:jc w:val="both"/>
        <w:textAlignment w:val="auto"/>
        <w:rPr>
          <w:rFonts w:hint="default" w:ascii="仿宋_GB2312" w:hAnsi="仿宋_GB2312" w:eastAsia="仿宋_GB2312" w:cs="仿宋_GB2312"/>
          <w:bCs/>
          <w:color w:val="000000"/>
          <w:sz w:val="32"/>
          <w:szCs w:val="32"/>
          <w:lang w:eastAsia="zh-CN"/>
        </w:rPr>
      </w:pPr>
      <w:r>
        <w:rPr>
          <w:rFonts w:hint="default" w:ascii="仿宋_GB2312" w:hAnsi="仿宋_GB2312" w:eastAsia="仿宋_GB2312" w:cs="仿宋_GB2312"/>
          <w:bCs/>
          <w:color w:val="000000"/>
          <w:sz w:val="32"/>
          <w:szCs w:val="32"/>
        </w:rPr>
        <w:t>（1）近一年（2024年6月-2025年5月）销售收入大于360万美元。如果销售收入超出360万美元10%，无需进行汇率折算；如销售收入与360万美元差距在±10%以内，根据各申报单位财务入账的外币换算汇率规则折算。</w:t>
      </w:r>
    </w:p>
    <w:p w14:paraId="731C9DD2">
      <w:pPr>
        <w:pStyle w:val="2"/>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000000"/>
          <w:sz w:val="32"/>
          <w:szCs w:val="32"/>
          <w:lang w:eastAsia="zh-CN"/>
        </w:rPr>
      </w:pPr>
      <w:r>
        <w:rPr>
          <w:rFonts w:hint="default" w:ascii="仿宋_GB2312" w:hAnsi="仿宋_GB2312" w:eastAsia="仿宋_GB2312" w:cs="仿宋_GB2312"/>
          <w:bCs/>
          <w:color w:val="000000"/>
          <w:sz w:val="32"/>
          <w:szCs w:val="32"/>
          <w:lang w:eastAsia="zh-CN"/>
        </w:rPr>
        <w:t>（2）</w:t>
      </w:r>
      <w:r>
        <w:rPr>
          <w:rFonts w:hint="eastAsia" w:ascii="仿宋_GB2312" w:hAnsi="仿宋_GB2312" w:eastAsia="仿宋_GB2312" w:cs="仿宋_GB2312"/>
          <w:bCs/>
          <w:color w:val="000000"/>
          <w:sz w:val="32"/>
          <w:szCs w:val="32"/>
          <w:lang w:val="en-US" w:eastAsia="zh-CN"/>
        </w:rPr>
        <w:t>近一年（</w:t>
      </w:r>
      <w:r>
        <w:rPr>
          <w:rFonts w:hint="eastAsia" w:ascii="仿宋_GB2312" w:hAnsi="仿宋_GB2312" w:eastAsia="仿宋_GB2312" w:cs="仿宋_GB2312"/>
          <w:bCs/>
          <w:color w:val="000000"/>
          <w:sz w:val="32"/>
          <w:szCs w:val="32"/>
          <w:highlight w:val="none"/>
        </w:rPr>
        <w:t>202</w:t>
      </w:r>
      <w:r>
        <w:rPr>
          <w:rFonts w:hint="eastAsia" w:ascii="仿宋_GB2312" w:hAnsi="仿宋_GB2312" w:eastAsia="仿宋_GB2312" w:cs="仿宋_GB2312"/>
          <w:bCs/>
          <w:color w:val="000000"/>
          <w:sz w:val="32"/>
          <w:szCs w:val="32"/>
          <w:highlight w:val="none"/>
          <w:lang w:val="en-US" w:eastAsia="zh-CN"/>
        </w:rPr>
        <w:t>4</w:t>
      </w:r>
      <w:r>
        <w:rPr>
          <w:rFonts w:hint="eastAsia" w:ascii="仿宋_GB2312" w:hAnsi="仿宋_GB2312" w:eastAsia="仿宋_GB2312" w:cs="仿宋_GB2312"/>
          <w:bCs/>
          <w:color w:val="000000"/>
          <w:sz w:val="32"/>
          <w:szCs w:val="32"/>
          <w:highlight w:val="none"/>
        </w:rPr>
        <w:t>年6月</w:t>
      </w:r>
      <w:r>
        <w:rPr>
          <w:rFonts w:hint="default" w:ascii="仿宋_GB2312" w:hAnsi="仿宋_GB2312" w:eastAsia="仿宋_GB2312" w:cs="仿宋_GB2312"/>
          <w:bCs/>
          <w:color w:val="000000"/>
          <w:sz w:val="32"/>
          <w:szCs w:val="32"/>
          <w:highlight w:val="none"/>
        </w:rPr>
        <w:t>至</w:t>
      </w:r>
      <w:r>
        <w:rPr>
          <w:rFonts w:hint="eastAsia" w:ascii="仿宋_GB2312" w:hAnsi="仿宋_GB2312" w:eastAsia="仿宋_GB2312" w:cs="仿宋_GB2312"/>
          <w:bCs/>
          <w:color w:val="000000"/>
          <w:sz w:val="32"/>
          <w:szCs w:val="32"/>
          <w:highlight w:val="none"/>
        </w:rPr>
        <w:t>202</w:t>
      </w:r>
      <w:r>
        <w:rPr>
          <w:rFonts w:hint="eastAsia" w:ascii="仿宋_GB2312" w:hAnsi="仿宋_GB2312" w:eastAsia="仿宋_GB2312" w:cs="仿宋_GB2312"/>
          <w:bCs/>
          <w:color w:val="000000"/>
          <w:sz w:val="32"/>
          <w:szCs w:val="32"/>
          <w:highlight w:val="none"/>
          <w:lang w:val="en-US" w:eastAsia="zh-CN"/>
        </w:rPr>
        <w:t>5</w:t>
      </w:r>
      <w:r>
        <w:rPr>
          <w:rFonts w:hint="eastAsia" w:ascii="仿宋_GB2312" w:hAnsi="仿宋_GB2312" w:eastAsia="仿宋_GB2312" w:cs="仿宋_GB2312"/>
          <w:bCs/>
          <w:color w:val="000000"/>
          <w:sz w:val="32"/>
          <w:szCs w:val="32"/>
          <w:highlight w:val="none"/>
        </w:rPr>
        <w:t>年</w:t>
      </w:r>
      <w:r>
        <w:rPr>
          <w:rFonts w:hint="eastAsia" w:ascii="仿宋_GB2312" w:hAnsi="仿宋_GB2312" w:eastAsia="仿宋_GB2312" w:cs="仿宋_GB2312"/>
          <w:bCs/>
          <w:color w:val="000000"/>
          <w:sz w:val="32"/>
          <w:szCs w:val="32"/>
          <w:highlight w:val="none"/>
          <w:lang w:val="en-US" w:eastAsia="zh-CN"/>
        </w:rPr>
        <w:t>5</w:t>
      </w:r>
      <w:r>
        <w:rPr>
          <w:rFonts w:hint="eastAsia" w:ascii="仿宋_GB2312" w:hAnsi="仿宋_GB2312" w:eastAsia="仿宋_GB2312" w:cs="仿宋_GB2312"/>
          <w:bCs/>
          <w:color w:val="000000"/>
          <w:sz w:val="32"/>
          <w:szCs w:val="32"/>
          <w:highlight w:val="none"/>
        </w:rPr>
        <w:t>月</w:t>
      </w:r>
      <w:r>
        <w:rPr>
          <w:rFonts w:hint="eastAsia" w:ascii="仿宋_GB2312" w:hAnsi="仿宋_GB2312" w:eastAsia="仿宋_GB2312" w:cs="仿宋_GB2312"/>
          <w:bCs/>
          <w:color w:val="000000"/>
          <w:sz w:val="32"/>
          <w:szCs w:val="32"/>
          <w:highlight w:val="none"/>
          <w:lang w:eastAsia="zh-CN"/>
        </w:rPr>
        <w:t>）</w:t>
      </w:r>
      <w:r>
        <w:rPr>
          <w:rFonts w:hint="default" w:ascii="仿宋_GB2312" w:hAnsi="仿宋_GB2312" w:eastAsia="仿宋_GB2312" w:cs="仿宋_GB2312"/>
          <w:bCs/>
          <w:color w:val="000000"/>
          <w:sz w:val="32"/>
          <w:szCs w:val="32"/>
          <w:highlight w:val="none"/>
        </w:rPr>
        <w:t>期间</w:t>
      </w:r>
      <w:r>
        <w:rPr>
          <w:rFonts w:hint="default" w:ascii="仿宋_GB2312" w:hAnsi="仿宋_GB2312" w:eastAsia="仿宋_GB2312" w:cs="仿宋_GB2312"/>
          <w:bCs/>
          <w:color w:val="000000"/>
          <w:sz w:val="32"/>
          <w:szCs w:val="32"/>
        </w:rPr>
        <w:t>共建</w:t>
      </w:r>
      <w:r>
        <w:rPr>
          <w:rFonts w:hint="eastAsia" w:ascii="仿宋_GB2312" w:hAnsi="仿宋_GB2312" w:eastAsia="仿宋_GB2312" w:cs="仿宋_GB2312"/>
          <w:bCs/>
          <w:color w:val="000000"/>
          <w:sz w:val="32"/>
          <w:szCs w:val="32"/>
        </w:rPr>
        <w:t>“一带一路”国家</w:t>
      </w:r>
      <w:r>
        <w:rPr>
          <w:rFonts w:hint="eastAsia" w:ascii="仿宋_GB2312" w:hAnsi="仿宋_GB2312" w:eastAsia="仿宋_GB2312" w:cs="仿宋_GB2312"/>
          <w:bCs/>
          <w:color w:val="000000"/>
          <w:sz w:val="32"/>
          <w:szCs w:val="32"/>
          <w:lang w:eastAsia="zh-CN"/>
        </w:rPr>
        <w:t>订单</w:t>
      </w:r>
      <w:r>
        <w:rPr>
          <w:rFonts w:hint="default" w:ascii="仿宋_GB2312" w:hAnsi="仿宋_GB2312" w:eastAsia="仿宋_GB2312" w:cs="仿宋_GB2312"/>
          <w:bCs/>
          <w:color w:val="000000"/>
          <w:sz w:val="32"/>
          <w:szCs w:val="32"/>
          <w:lang w:eastAsia="zh-CN"/>
        </w:rPr>
        <w:t>量</w:t>
      </w:r>
      <w:r>
        <w:rPr>
          <w:rFonts w:hint="eastAsia" w:ascii="仿宋_GB2312" w:hAnsi="仿宋_GB2312" w:eastAsia="仿宋_GB2312" w:cs="仿宋_GB2312"/>
          <w:bCs/>
          <w:color w:val="000000"/>
          <w:sz w:val="32"/>
          <w:szCs w:val="32"/>
          <w:lang w:eastAsia="zh-CN"/>
        </w:rPr>
        <w:t>占比</w:t>
      </w:r>
      <w:r>
        <w:rPr>
          <w:rFonts w:hint="eastAsia" w:ascii="仿宋_GB2312" w:hAnsi="仿宋_GB2312" w:eastAsia="仿宋_GB2312" w:cs="仿宋_GB2312"/>
          <w:bCs/>
          <w:color w:val="000000"/>
          <w:sz w:val="32"/>
          <w:szCs w:val="32"/>
          <w:lang w:val="en-US" w:eastAsia="zh-CN"/>
        </w:rPr>
        <w:t>50%以上，</w:t>
      </w:r>
      <w:r>
        <w:rPr>
          <w:rFonts w:hint="default" w:ascii="仿宋_GB2312" w:hAnsi="仿宋_GB2312" w:eastAsia="仿宋_GB2312" w:cs="仿宋_GB2312"/>
          <w:bCs/>
          <w:color w:val="000000"/>
          <w:sz w:val="32"/>
          <w:szCs w:val="32"/>
          <w:lang w:eastAsia="zh-CN"/>
        </w:rPr>
        <w:t>销售</w:t>
      </w:r>
      <w:r>
        <w:rPr>
          <w:rFonts w:hint="eastAsia" w:ascii="仿宋_GB2312" w:hAnsi="仿宋_GB2312" w:eastAsia="仿宋_GB2312" w:cs="仿宋_GB2312"/>
          <w:bCs/>
          <w:color w:val="000000"/>
          <w:sz w:val="32"/>
          <w:szCs w:val="32"/>
          <w:lang w:eastAsia="zh-CN"/>
        </w:rPr>
        <w:t>收入</w:t>
      </w:r>
      <w:r>
        <w:rPr>
          <w:rFonts w:hint="default" w:ascii="仿宋_GB2312" w:hAnsi="仿宋_GB2312" w:eastAsia="仿宋_GB2312" w:cs="仿宋_GB2312"/>
          <w:bCs/>
          <w:color w:val="000000"/>
          <w:sz w:val="32"/>
          <w:szCs w:val="32"/>
          <w:lang w:eastAsia="zh-CN"/>
        </w:rPr>
        <w:t>大于</w:t>
      </w:r>
      <w:r>
        <w:rPr>
          <w:rFonts w:hint="eastAsia" w:ascii="仿宋_GB2312" w:hAnsi="仿宋_GB2312" w:eastAsia="仿宋_GB2312" w:cs="仿宋_GB2312"/>
          <w:bCs/>
          <w:color w:val="000000"/>
          <w:sz w:val="32"/>
          <w:szCs w:val="32"/>
          <w:lang w:val="en-US" w:eastAsia="zh-CN"/>
        </w:rPr>
        <w:t>1</w:t>
      </w:r>
      <w:r>
        <w:rPr>
          <w:rFonts w:hint="default" w:ascii="仿宋_GB2312" w:hAnsi="仿宋_GB2312" w:eastAsia="仿宋_GB2312" w:cs="仿宋_GB2312"/>
          <w:bCs/>
          <w:color w:val="000000"/>
          <w:sz w:val="32"/>
          <w:szCs w:val="32"/>
          <w:lang w:eastAsia="zh-CN"/>
        </w:rPr>
        <w:t>2</w:t>
      </w:r>
      <w:r>
        <w:rPr>
          <w:rFonts w:hint="eastAsia" w:ascii="仿宋_GB2312" w:hAnsi="仿宋_GB2312" w:eastAsia="仿宋_GB2312" w:cs="仿宋_GB2312"/>
          <w:bCs/>
          <w:color w:val="000000"/>
          <w:sz w:val="32"/>
          <w:szCs w:val="32"/>
          <w:lang w:eastAsia="zh-CN"/>
        </w:rPr>
        <w:t>0</w:t>
      </w:r>
      <w:r>
        <w:rPr>
          <w:rFonts w:hint="eastAsia" w:ascii="仿宋_GB2312" w:hAnsi="仿宋_GB2312" w:eastAsia="仿宋_GB2312" w:cs="仿宋_GB2312"/>
          <w:bCs/>
          <w:color w:val="000000"/>
          <w:sz w:val="32"/>
          <w:szCs w:val="32"/>
          <w:lang w:val="en-US" w:eastAsia="zh-CN"/>
        </w:rPr>
        <w:t>万美元</w:t>
      </w:r>
      <w:r>
        <w:rPr>
          <w:rFonts w:hint="default"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eastAsia="zh-CN"/>
        </w:rPr>
        <w:t>如果</w:t>
      </w:r>
      <w:r>
        <w:rPr>
          <w:rFonts w:hint="eastAsia" w:ascii="仿宋_GB2312" w:hAnsi="仿宋_GB2312" w:eastAsia="仿宋_GB2312" w:cs="仿宋_GB2312"/>
          <w:bCs/>
          <w:color w:val="000000"/>
          <w:sz w:val="32"/>
          <w:szCs w:val="32"/>
        </w:rPr>
        <w:t>销售收入</w:t>
      </w:r>
      <w:r>
        <w:rPr>
          <w:rFonts w:hint="default" w:ascii="仿宋_GB2312" w:hAnsi="仿宋_GB2312" w:eastAsia="仿宋_GB2312" w:cs="仿宋_GB2312"/>
          <w:bCs/>
          <w:color w:val="000000"/>
          <w:sz w:val="32"/>
          <w:szCs w:val="32"/>
        </w:rPr>
        <w:t>超出</w:t>
      </w:r>
      <w:r>
        <w:rPr>
          <w:rFonts w:hint="eastAsia" w:ascii="仿宋_GB2312" w:hAnsi="仿宋_GB2312" w:eastAsia="仿宋_GB2312" w:cs="仿宋_GB2312"/>
          <w:bCs/>
          <w:color w:val="000000"/>
          <w:sz w:val="32"/>
          <w:szCs w:val="32"/>
          <w:lang w:val="en-US" w:eastAsia="zh-CN"/>
        </w:rPr>
        <w:t>120</w:t>
      </w:r>
      <w:r>
        <w:rPr>
          <w:rFonts w:hint="default" w:ascii="仿宋_GB2312" w:hAnsi="仿宋_GB2312" w:eastAsia="仿宋_GB2312" w:cs="仿宋_GB2312"/>
          <w:bCs/>
          <w:color w:val="000000"/>
          <w:sz w:val="32"/>
          <w:szCs w:val="32"/>
        </w:rPr>
        <w:t>万美元10%，无需进行汇率折算</w:t>
      </w:r>
      <w:r>
        <w:rPr>
          <w:rFonts w:hint="eastAsia" w:ascii="仿宋_GB2312" w:hAnsi="仿宋_GB2312" w:eastAsia="仿宋_GB2312" w:cs="仿宋_GB2312"/>
          <w:bCs/>
          <w:color w:val="000000"/>
          <w:sz w:val="32"/>
          <w:szCs w:val="32"/>
          <w:lang w:eastAsia="zh-CN"/>
        </w:rPr>
        <w:t>；如</w:t>
      </w:r>
      <w:r>
        <w:rPr>
          <w:rFonts w:hint="eastAsia" w:ascii="仿宋_GB2312" w:hAnsi="仿宋_GB2312" w:eastAsia="仿宋_GB2312" w:cs="仿宋_GB2312"/>
          <w:bCs/>
          <w:color w:val="000000"/>
          <w:sz w:val="32"/>
          <w:szCs w:val="32"/>
        </w:rPr>
        <w:t>销售收入</w:t>
      </w:r>
      <w:r>
        <w:rPr>
          <w:rFonts w:hint="default" w:ascii="仿宋_GB2312" w:hAnsi="仿宋_GB2312" w:eastAsia="仿宋_GB2312" w:cs="仿宋_GB2312"/>
          <w:bCs/>
          <w:color w:val="000000"/>
          <w:sz w:val="32"/>
          <w:szCs w:val="32"/>
        </w:rPr>
        <w:t>与</w:t>
      </w:r>
      <w:r>
        <w:rPr>
          <w:rFonts w:hint="eastAsia" w:ascii="仿宋_GB2312" w:hAnsi="仿宋_GB2312" w:eastAsia="仿宋_GB2312" w:cs="仿宋_GB2312"/>
          <w:bCs/>
          <w:color w:val="000000"/>
          <w:sz w:val="32"/>
          <w:szCs w:val="32"/>
          <w:lang w:val="en-US" w:eastAsia="zh-CN"/>
        </w:rPr>
        <w:t>120</w:t>
      </w:r>
      <w:r>
        <w:rPr>
          <w:rFonts w:hint="default" w:ascii="仿宋_GB2312" w:hAnsi="仿宋_GB2312" w:eastAsia="仿宋_GB2312" w:cs="仿宋_GB2312"/>
          <w:bCs/>
          <w:color w:val="000000"/>
          <w:sz w:val="32"/>
          <w:szCs w:val="32"/>
        </w:rPr>
        <w:t>万美元差距在±10%以内，根据各申报单位财务入账的外币换算汇率规则折算</w:t>
      </w:r>
      <w:r>
        <w:rPr>
          <w:rFonts w:hint="eastAsia" w:ascii="仿宋_GB2312" w:hAnsi="仿宋_GB2312" w:eastAsia="仿宋_GB2312" w:cs="仿宋_GB2312"/>
          <w:bCs/>
          <w:color w:val="000000"/>
          <w:sz w:val="32"/>
          <w:szCs w:val="32"/>
          <w:lang w:eastAsia="zh-CN"/>
        </w:rPr>
        <w:t>。</w:t>
      </w:r>
    </w:p>
    <w:p w14:paraId="64FEC64E">
      <w:pPr>
        <w:keepNext w:val="0"/>
        <w:keepLines w:val="0"/>
        <w:pageBreakBefore w:val="0"/>
        <w:widowControl w:val="0"/>
        <w:tabs>
          <w:tab w:val="center" w:pos="4153"/>
        </w:tabs>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rPr>
        <w:t>申报单位需直接或间接持有申报独立站域名所有权主体不少于50%的股份</w:t>
      </w:r>
      <w:r>
        <w:rPr>
          <w:rFonts w:hint="default" w:ascii="仿宋_GB2312" w:hAnsi="仿宋_GB2312" w:eastAsia="仿宋_GB2312" w:cs="仿宋_GB2312"/>
          <w:bCs/>
          <w:color w:val="000000"/>
          <w:sz w:val="32"/>
          <w:szCs w:val="32"/>
        </w:rPr>
        <w:t>。除直接持有域名外，申报单位间接持有域名的方式可以是以下</w:t>
      </w:r>
      <w:r>
        <w:rPr>
          <w:rFonts w:hint="eastAsia" w:ascii="仿宋_GB2312" w:hAnsi="仿宋_GB2312" w:eastAsia="仿宋_GB2312" w:cs="仿宋_GB2312"/>
          <w:bCs/>
          <w:color w:val="000000"/>
          <w:sz w:val="32"/>
          <w:szCs w:val="32"/>
          <w:lang w:eastAsia="zh-CN"/>
        </w:rPr>
        <w:t>两</w:t>
      </w:r>
      <w:r>
        <w:rPr>
          <w:rFonts w:hint="default" w:ascii="仿宋_GB2312" w:hAnsi="仿宋_GB2312" w:eastAsia="仿宋_GB2312" w:cs="仿宋_GB2312"/>
          <w:bCs/>
          <w:color w:val="000000"/>
          <w:sz w:val="32"/>
          <w:szCs w:val="32"/>
        </w:rPr>
        <w:t>种情形之一：</w:t>
      </w:r>
    </w:p>
    <w:p w14:paraId="41C92E06">
      <w:pPr>
        <w:keepNext w:val="0"/>
        <w:keepLines w:val="0"/>
        <w:pageBreakBefore w:val="0"/>
        <w:widowControl w:val="0"/>
        <w:tabs>
          <w:tab w:val="center" w:pos="4153"/>
        </w:tabs>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（1）独立站域名证书持有人为申报单位的全资子公司；</w:t>
      </w:r>
    </w:p>
    <w:p w14:paraId="7A729634">
      <w:pPr>
        <w:keepNext w:val="0"/>
        <w:keepLines w:val="0"/>
        <w:pageBreakBefore w:val="0"/>
        <w:widowControl w:val="0"/>
        <w:tabs>
          <w:tab w:val="center" w:pos="4153"/>
        </w:tabs>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（2）独立站域名证书持有人被申报单位通过直接投资、再投资、多重再投资等方式控股50%以上；</w:t>
      </w:r>
    </w:p>
    <w:p w14:paraId="1B19F2F7">
      <w:pPr>
        <w:keepNext w:val="0"/>
        <w:keepLines w:val="0"/>
        <w:pageBreakBefore w:val="0"/>
        <w:widowControl w:val="0"/>
        <w:tabs>
          <w:tab w:val="center" w:pos="4153"/>
        </w:tabs>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独立站近一年（202</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年6月-202</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年5月）商品销售收入中自有品牌产品销售收入占比不低于50%</w:t>
      </w:r>
      <w:r>
        <w:rPr>
          <w:rFonts w:hint="default" w:ascii="仿宋_GB2312" w:hAnsi="仿宋_GB2312" w:eastAsia="仿宋_GB2312" w:cs="仿宋_GB2312"/>
          <w:bCs/>
          <w:color w:val="000000"/>
          <w:sz w:val="32"/>
          <w:szCs w:val="32"/>
        </w:rPr>
        <w:t>。申报单位自</w:t>
      </w:r>
      <w:r>
        <w:rPr>
          <w:rFonts w:hint="eastAsia" w:ascii="仿宋_GB2312" w:hAnsi="仿宋_GB2312" w:eastAsia="仿宋_GB2312" w:cs="仿宋_GB2312"/>
          <w:bCs/>
          <w:color w:val="000000"/>
          <w:sz w:val="32"/>
          <w:szCs w:val="32"/>
          <w:lang w:eastAsia="zh-CN"/>
        </w:rPr>
        <w:t>有</w:t>
      </w:r>
      <w:r>
        <w:rPr>
          <w:rFonts w:hint="default" w:ascii="仿宋_GB2312" w:hAnsi="仿宋_GB2312" w:eastAsia="仿宋_GB2312" w:cs="仿宋_GB2312"/>
          <w:bCs/>
          <w:color w:val="000000"/>
          <w:sz w:val="32"/>
          <w:szCs w:val="32"/>
        </w:rPr>
        <w:t>品牌的认定方式可以是以下三种情形之一：</w:t>
      </w:r>
    </w:p>
    <w:p w14:paraId="5FE7C9E8">
      <w:pPr>
        <w:keepNext w:val="0"/>
        <w:keepLines w:val="0"/>
        <w:pageBreakBefore w:val="0"/>
        <w:widowControl w:val="0"/>
        <w:tabs>
          <w:tab w:val="center" w:pos="4153"/>
        </w:tabs>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（1）申报单位母公司为商标证书持有人，且授权给申报单位使用；</w:t>
      </w:r>
    </w:p>
    <w:p w14:paraId="22079A81">
      <w:pPr>
        <w:keepNext w:val="0"/>
        <w:keepLines w:val="0"/>
        <w:pageBreakBefore w:val="0"/>
        <w:widowControl w:val="0"/>
        <w:tabs>
          <w:tab w:val="center" w:pos="4153"/>
        </w:tabs>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（2）申报单位股权占50%以上的子公司为商标证书持有人；</w:t>
      </w:r>
    </w:p>
    <w:p w14:paraId="3C44E4C1">
      <w:pPr>
        <w:keepNext w:val="0"/>
        <w:keepLines w:val="0"/>
        <w:pageBreakBefore w:val="0"/>
        <w:widowControl w:val="0"/>
        <w:tabs>
          <w:tab w:val="center" w:pos="4153"/>
        </w:tabs>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（3）申报单位与境内外无股权关系的商标证书持有人签订了《商标代持协议》，由申报单位委托商标证书持有人申请及代持商标，专用权归申报单位。</w:t>
      </w:r>
    </w:p>
    <w:p w14:paraId="2A8EBA4B">
      <w:pPr>
        <w:keepNext w:val="0"/>
        <w:keepLines w:val="0"/>
        <w:pageBreakBefore w:val="0"/>
        <w:widowControl w:val="0"/>
        <w:tabs>
          <w:tab w:val="center" w:pos="4153"/>
        </w:tabs>
        <w:kinsoku/>
        <w:overflowPunct/>
        <w:topLinePunct w:val="0"/>
        <w:autoSpaceDE/>
        <w:autoSpaceDN/>
        <w:bidi w:val="0"/>
        <w:adjustRightInd/>
        <w:snapToGrid/>
        <w:spacing w:line="560" w:lineRule="exact"/>
        <w:ind w:firstLine="630"/>
        <w:jc w:val="both"/>
        <w:textAlignment w:val="auto"/>
        <w:rPr>
          <w:rFonts w:ascii="黑体" w:hAnsi="黑体" w:eastAsia="黑体" w:cs="黑体"/>
          <w:bCs/>
          <w:color w:val="000000"/>
          <w:sz w:val="32"/>
          <w:szCs w:val="32"/>
        </w:rPr>
      </w:pPr>
      <w:r>
        <w:rPr>
          <w:rFonts w:hint="eastAsia" w:ascii="黑体" w:hAnsi="黑体" w:eastAsia="黑体" w:cs="黑体"/>
          <w:bCs/>
          <w:color w:val="000000"/>
          <w:sz w:val="32"/>
          <w:szCs w:val="32"/>
        </w:rPr>
        <w:t>五、支持内容和支持标准</w:t>
      </w:r>
      <w:r>
        <w:rPr>
          <w:rFonts w:hint="eastAsia" w:ascii="黑体" w:hAnsi="黑体" w:eastAsia="黑体" w:cs="黑体"/>
          <w:bCs/>
          <w:color w:val="000000"/>
          <w:sz w:val="32"/>
          <w:szCs w:val="32"/>
        </w:rPr>
        <w:tab/>
      </w:r>
    </w:p>
    <w:p w14:paraId="13FBF534">
      <w:pPr>
        <w:keepNext w:val="0"/>
        <w:keepLines w:val="0"/>
        <w:pageBreakBefore w:val="0"/>
        <w:widowControl w:val="0"/>
        <w:kinsoku/>
        <w:overflowPunct/>
        <w:topLinePunct w:val="0"/>
        <w:autoSpaceDE/>
        <w:autoSpaceDN/>
        <w:bidi w:val="0"/>
        <w:adjustRightInd/>
        <w:snapToGrid/>
        <w:spacing w:line="560" w:lineRule="exact"/>
        <w:ind w:firstLine="630"/>
        <w:jc w:val="both"/>
        <w:textAlignment w:val="auto"/>
        <w:rPr>
          <w:rFonts w:hint="eastAsia" w:ascii="仿宋_GB2312" w:eastAsia="仿宋_GB2312"/>
          <w:b w:val="0"/>
          <w:bCs w:val="0"/>
          <w:sz w:val="32"/>
          <w:szCs w:val="32"/>
        </w:rPr>
      </w:pPr>
      <w:r>
        <w:rPr>
          <w:rFonts w:hint="eastAsia" w:ascii="仿宋_GB2312" w:eastAsia="仿宋_GB2312"/>
          <w:b/>
          <w:bCs/>
          <w:sz w:val="32"/>
          <w:szCs w:val="32"/>
        </w:rPr>
        <w:t>支持内容：</w:t>
      </w:r>
      <w:r>
        <w:rPr>
          <w:rFonts w:hint="eastAsia" w:ascii="仿宋_GB2312" w:eastAsia="仿宋_GB2312"/>
          <w:sz w:val="32"/>
          <w:szCs w:val="32"/>
        </w:rPr>
        <w:t>鼓励支持有条件的企业通过应用独立站开展跨境电子商务业务，对</w:t>
      </w:r>
      <w:r>
        <w:rPr>
          <w:rFonts w:hint="default" w:ascii="仿宋_GB2312" w:eastAsia="仿宋_GB2312"/>
          <w:sz w:val="32"/>
          <w:szCs w:val="32"/>
        </w:rPr>
        <w:t>持续经营稳定性较好且</w:t>
      </w:r>
      <w:r>
        <w:rPr>
          <w:rFonts w:hint="eastAsia" w:ascii="仿宋_GB2312" w:eastAsia="仿宋_GB2312"/>
          <w:sz w:val="32"/>
          <w:szCs w:val="32"/>
        </w:rPr>
        <w:t>带动企业品牌出海成效</w:t>
      </w:r>
      <w:r>
        <w:rPr>
          <w:rFonts w:hint="eastAsia" w:ascii="仿宋_GB2312" w:eastAsia="仿宋_GB2312"/>
          <w:b w:val="0"/>
          <w:bCs w:val="0"/>
          <w:sz w:val="32"/>
          <w:szCs w:val="32"/>
        </w:rPr>
        <w:t>较好的独立站项目予以奖励。</w:t>
      </w:r>
    </w:p>
    <w:p w14:paraId="7CC52A1B">
      <w:pPr>
        <w:keepNext w:val="0"/>
        <w:keepLines w:val="0"/>
        <w:pageBreakBefore w:val="0"/>
        <w:widowControl w:val="0"/>
        <w:tabs>
          <w:tab w:val="center" w:pos="4153"/>
        </w:tabs>
        <w:kinsoku/>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val="0"/>
          <w:bCs w:val="0"/>
          <w:sz w:val="32"/>
          <w:szCs w:val="32"/>
        </w:rPr>
      </w:pPr>
      <w:r>
        <w:rPr>
          <w:rFonts w:hint="eastAsia" w:ascii="仿宋_GB2312" w:eastAsia="仿宋_GB2312"/>
          <w:b/>
          <w:bCs/>
          <w:sz w:val="32"/>
          <w:szCs w:val="32"/>
        </w:rPr>
        <w:t>支持标准：</w:t>
      </w:r>
      <w:r>
        <w:rPr>
          <w:rFonts w:hint="eastAsia" w:ascii="仿宋_GB2312" w:eastAsia="仿宋_GB2312"/>
          <w:b w:val="0"/>
          <w:bCs w:val="0"/>
          <w:sz w:val="32"/>
          <w:szCs w:val="32"/>
        </w:rPr>
        <w:t>对符合申请条件的独立站项目，每个项目最高给予100万元奖励</w:t>
      </w:r>
      <w:r>
        <w:rPr>
          <w:rFonts w:hint="default" w:ascii="仿宋_GB2312" w:eastAsia="仿宋_GB2312"/>
          <w:b w:val="0"/>
          <w:bCs w:val="0"/>
          <w:sz w:val="32"/>
          <w:szCs w:val="32"/>
        </w:rPr>
        <w:t>，</w:t>
      </w:r>
      <w:r>
        <w:rPr>
          <w:rFonts w:hint="eastAsia" w:ascii="仿宋_GB2312" w:eastAsia="仿宋_GB2312"/>
          <w:b w:val="0"/>
          <w:bCs w:val="0"/>
          <w:sz w:val="32"/>
          <w:szCs w:val="32"/>
        </w:rPr>
        <w:t>已获得过中央资金资助的独立站项目不再重复奖励。</w:t>
      </w:r>
    </w:p>
    <w:p w14:paraId="546070CF">
      <w:pPr>
        <w:keepNext w:val="0"/>
        <w:keepLines w:val="0"/>
        <w:pageBreakBefore w:val="0"/>
        <w:widowControl w:val="0"/>
        <w:tabs>
          <w:tab w:val="center" w:pos="4153"/>
        </w:tabs>
        <w:kinsoku/>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Cs/>
          <w:color w:val="000000"/>
          <w:sz w:val="32"/>
          <w:szCs w:val="32"/>
          <w:lang w:eastAsia="zh-CN"/>
        </w:rPr>
      </w:pPr>
      <w:r>
        <w:rPr>
          <w:rFonts w:hint="default" w:ascii="仿宋_GB2312" w:eastAsia="仿宋_GB2312"/>
          <w:b/>
          <w:bCs/>
          <w:sz w:val="32"/>
          <w:szCs w:val="32"/>
        </w:rPr>
        <w:t>备注：1.</w:t>
      </w:r>
      <w:r>
        <w:rPr>
          <w:rFonts w:hint="eastAsia" w:ascii="仿宋_GB2312" w:eastAsia="仿宋_GB2312"/>
          <w:b w:val="0"/>
          <w:bCs w:val="0"/>
          <w:sz w:val="32"/>
          <w:szCs w:val="32"/>
        </w:rPr>
        <w:t>每个企业申报奖励的独立站项目数量不超过3个</w:t>
      </w:r>
      <w:r>
        <w:rPr>
          <w:rFonts w:hint="default" w:ascii="仿宋_GB2312" w:eastAsia="仿宋_GB2312"/>
          <w:b w:val="0"/>
          <w:bCs w:val="0"/>
          <w:sz w:val="32"/>
          <w:szCs w:val="32"/>
        </w:rPr>
        <w:t>,</w:t>
      </w:r>
      <w:r>
        <w:rPr>
          <w:rFonts w:hint="eastAsia" w:ascii="仿宋_GB2312" w:eastAsia="仿宋_GB2312"/>
          <w:b w:val="0"/>
          <w:bCs w:val="0"/>
          <w:sz w:val="32"/>
          <w:szCs w:val="32"/>
          <w:lang w:val="en-US" w:eastAsia="zh-CN"/>
        </w:rPr>
        <w:t>且奖励金额不超过申报单位</w:t>
      </w:r>
      <w:r>
        <w:rPr>
          <w:rFonts w:hint="default" w:ascii="仿宋_GB2312" w:eastAsia="仿宋_GB2312"/>
          <w:b w:val="0"/>
          <w:bCs w:val="0"/>
          <w:sz w:val="32"/>
          <w:szCs w:val="32"/>
          <w:lang w:eastAsia="zh-CN"/>
        </w:rPr>
        <w:t>及其</w:t>
      </w:r>
      <w:r>
        <w:rPr>
          <w:rFonts w:hint="eastAsia" w:ascii="仿宋_GB2312" w:eastAsia="仿宋_GB2312"/>
          <w:b w:val="0"/>
          <w:bCs w:val="0"/>
          <w:sz w:val="32"/>
          <w:szCs w:val="32"/>
          <w:lang w:val="en-US" w:eastAsia="zh-CN"/>
        </w:rPr>
        <w:t>关联企业</w:t>
      </w:r>
      <w:r>
        <w:rPr>
          <w:rFonts w:hint="default" w:ascii="仿宋_GB2312" w:hAnsi="仿宋_GB2312" w:eastAsia="仿宋_GB2312" w:cs="仿宋_GB2312"/>
          <w:bCs/>
          <w:color w:val="000000"/>
          <w:sz w:val="32"/>
          <w:szCs w:val="32"/>
        </w:rPr>
        <w:t>在</w:t>
      </w:r>
      <w:r>
        <w:rPr>
          <w:rFonts w:hint="eastAsia" w:ascii="仿宋_GB2312" w:eastAsia="仿宋_GB2312"/>
          <w:b w:val="0"/>
          <w:bCs w:val="0"/>
          <w:sz w:val="32"/>
          <w:szCs w:val="32"/>
          <w:lang w:val="en-US" w:eastAsia="zh-CN"/>
        </w:rPr>
        <w:t>2024年6月到2025年9月</w:t>
      </w:r>
      <w:r>
        <w:rPr>
          <w:rFonts w:hint="default" w:ascii="仿宋_GB2312" w:eastAsia="仿宋_GB2312"/>
          <w:b w:val="0"/>
          <w:bCs w:val="0"/>
          <w:sz w:val="32"/>
          <w:szCs w:val="32"/>
          <w:lang w:eastAsia="zh-CN"/>
        </w:rPr>
        <w:t>之间</w:t>
      </w:r>
      <w:r>
        <w:rPr>
          <w:rFonts w:hint="eastAsia" w:ascii="仿宋_GB2312" w:eastAsia="仿宋_GB2312"/>
          <w:b w:val="0"/>
          <w:bCs w:val="0"/>
          <w:sz w:val="32"/>
          <w:szCs w:val="32"/>
          <w:lang w:val="en-US" w:eastAsia="zh-CN"/>
        </w:rPr>
        <w:t>的阳光化收结汇额的2%。其中，</w:t>
      </w:r>
      <w:r>
        <w:rPr>
          <w:rFonts w:hint="eastAsia" w:ascii="仿宋_GB2312" w:hAnsi="仿宋_GB2312" w:eastAsia="仿宋_GB2312" w:cs="仿宋_GB2312"/>
          <w:bCs/>
          <w:color w:val="000000"/>
          <w:sz w:val="32"/>
          <w:szCs w:val="32"/>
          <w:lang w:val="en-US" w:eastAsia="zh-CN"/>
        </w:rPr>
        <w:t>阳光化</w:t>
      </w:r>
      <w:r>
        <w:rPr>
          <w:rFonts w:hint="eastAsia" w:ascii="仿宋_GB2312" w:eastAsia="仿宋_GB2312"/>
          <w:b w:val="0"/>
          <w:bCs w:val="0"/>
          <w:sz w:val="32"/>
          <w:szCs w:val="32"/>
          <w:lang w:val="en-US" w:eastAsia="zh-CN"/>
        </w:rPr>
        <w:t>收结汇额是指以跨境电商贸易方式申报出口并公账收结汇的金额，</w:t>
      </w:r>
      <w:r>
        <w:rPr>
          <w:rFonts w:hint="default" w:ascii="仿宋_GB2312" w:hAnsi="仿宋_GB2312" w:eastAsia="仿宋_GB2312" w:cs="仿宋_GB2312"/>
          <w:bCs/>
          <w:color w:val="000000"/>
          <w:sz w:val="32"/>
          <w:szCs w:val="32"/>
        </w:rPr>
        <w:t>计算阳光化收结汇额时按海关每月计征汇率计算</w:t>
      </w:r>
      <w:r>
        <w:rPr>
          <w:rFonts w:hint="eastAsia" w:ascii="仿宋_GB2312" w:hAnsi="仿宋_GB2312" w:eastAsia="仿宋_GB2312" w:cs="仿宋_GB2312"/>
          <w:bCs/>
          <w:color w:val="000000"/>
          <w:sz w:val="32"/>
          <w:szCs w:val="32"/>
          <w:lang w:eastAsia="zh-CN"/>
        </w:rPr>
        <w:t>。</w:t>
      </w:r>
    </w:p>
    <w:p w14:paraId="3B2E6EBF">
      <w:pPr>
        <w:keepNext w:val="0"/>
        <w:keepLines w:val="0"/>
        <w:pageBreakBefore w:val="0"/>
        <w:widowControl w:val="0"/>
        <w:numPr>
          <w:ilvl w:val="-1"/>
          <w:numId w:val="0"/>
        </w:numPr>
        <w:tabs>
          <w:tab w:val="center" w:pos="4153"/>
        </w:tabs>
        <w:kinsoku/>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 w:val="0"/>
          <w:bCs w:val="0"/>
          <w:sz w:val="32"/>
          <w:szCs w:val="32"/>
        </w:rPr>
      </w:pPr>
      <w:r>
        <w:rPr>
          <w:rFonts w:hint="default" w:ascii="仿宋_GB2312" w:eastAsia="仿宋_GB2312"/>
          <w:b w:val="0"/>
          <w:bCs w:val="0"/>
          <w:sz w:val="32"/>
          <w:szCs w:val="32"/>
        </w:rPr>
        <w:t>2.</w:t>
      </w:r>
      <w:r>
        <w:rPr>
          <w:rFonts w:hint="eastAsia" w:ascii="仿宋_GB2312" w:eastAsia="仿宋_GB2312"/>
          <w:b w:val="0"/>
          <w:bCs w:val="0"/>
          <w:sz w:val="32"/>
          <w:szCs w:val="32"/>
        </w:rPr>
        <w:t>不同企业不能以同一个独立站项目进行申报。</w:t>
      </w:r>
    </w:p>
    <w:p w14:paraId="7CF98FCA">
      <w:pPr>
        <w:keepNext w:val="0"/>
        <w:keepLines w:val="0"/>
        <w:pageBreakBefore w:val="0"/>
        <w:widowControl w:val="0"/>
        <w:tabs>
          <w:tab w:val="center" w:pos="4153"/>
        </w:tabs>
        <w:kinsoku/>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 w:val="0"/>
          <w:bCs w:val="0"/>
          <w:sz w:val="32"/>
          <w:szCs w:val="32"/>
          <w:lang w:val="en-US" w:eastAsia="zh-CN"/>
        </w:rPr>
      </w:pPr>
      <w:r>
        <w:rPr>
          <w:rFonts w:hint="default" w:ascii="仿宋_GB2312" w:eastAsia="仿宋_GB2312"/>
          <w:sz w:val="32"/>
          <w:szCs w:val="32"/>
        </w:rPr>
        <w:t>3.</w:t>
      </w:r>
      <w:r>
        <w:rPr>
          <w:rFonts w:hint="eastAsia" w:ascii="仿宋_GB2312" w:eastAsia="仿宋_GB2312"/>
          <w:b w:val="0"/>
          <w:bCs w:val="0"/>
          <w:sz w:val="32"/>
          <w:szCs w:val="32"/>
          <w:lang w:val="en-US" w:eastAsia="zh-CN"/>
        </w:rPr>
        <w:t>上述第1点中申报单位的关联企业包括：</w:t>
      </w:r>
    </w:p>
    <w:p w14:paraId="338F149A">
      <w:pPr>
        <w:keepNext w:val="0"/>
        <w:keepLines w:val="0"/>
        <w:pageBreakBefore w:val="0"/>
        <w:widowControl w:val="0"/>
        <w:tabs>
          <w:tab w:val="center" w:pos="4153"/>
        </w:tabs>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000000"/>
          <w:sz w:val="32"/>
          <w:szCs w:val="32"/>
          <w:lang w:eastAsia="zh-CN"/>
        </w:rPr>
      </w:pPr>
      <w:r>
        <w:rPr>
          <w:rFonts w:hint="eastAsia" w:ascii="仿宋_GB2312" w:eastAsia="仿宋_GB2312"/>
          <w:b w:val="0"/>
          <w:bCs w:val="0"/>
          <w:sz w:val="32"/>
          <w:szCs w:val="32"/>
          <w:lang w:val="en-US" w:eastAsia="zh-CN"/>
        </w:rPr>
        <w:t>（1）</w:t>
      </w:r>
      <w:r>
        <w:rPr>
          <w:rFonts w:hint="default" w:ascii="仿宋_GB2312" w:hAnsi="仿宋_GB2312" w:eastAsia="仿宋_GB2312" w:cs="仿宋_GB2312"/>
          <w:bCs/>
          <w:color w:val="000000"/>
          <w:sz w:val="32"/>
          <w:szCs w:val="32"/>
        </w:rPr>
        <w:t>直接或间接持有申报单位50%以上股权的企业</w:t>
      </w:r>
      <w:r>
        <w:rPr>
          <w:rFonts w:hint="eastAsia" w:ascii="仿宋_GB2312" w:hAnsi="仿宋_GB2312" w:eastAsia="仿宋_GB2312" w:cs="仿宋_GB2312"/>
          <w:bCs/>
          <w:color w:val="000000"/>
          <w:sz w:val="32"/>
          <w:szCs w:val="32"/>
          <w:lang w:eastAsia="zh-CN"/>
        </w:rPr>
        <w:t>；</w:t>
      </w:r>
    </w:p>
    <w:p w14:paraId="126B772B">
      <w:pPr>
        <w:keepNext w:val="0"/>
        <w:keepLines w:val="0"/>
        <w:pageBreakBefore w:val="0"/>
        <w:widowControl w:val="0"/>
        <w:tabs>
          <w:tab w:val="center" w:pos="4153"/>
        </w:tabs>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2）</w:t>
      </w:r>
      <w:r>
        <w:rPr>
          <w:rFonts w:hint="default" w:ascii="仿宋_GB2312" w:hAnsi="仿宋_GB2312" w:eastAsia="仿宋_GB2312" w:cs="仿宋_GB2312"/>
          <w:bCs/>
          <w:color w:val="000000"/>
          <w:sz w:val="32"/>
          <w:szCs w:val="32"/>
        </w:rPr>
        <w:t>被申报单位直接或间接持有50%以上股权的企业</w:t>
      </w:r>
      <w:r>
        <w:rPr>
          <w:rFonts w:hint="eastAsia" w:ascii="仿宋_GB2312" w:hAnsi="仿宋_GB2312" w:eastAsia="仿宋_GB2312" w:cs="仿宋_GB2312"/>
          <w:bCs/>
          <w:color w:val="000000"/>
          <w:sz w:val="32"/>
          <w:szCs w:val="32"/>
          <w:lang w:eastAsia="zh-CN"/>
        </w:rPr>
        <w:t>；</w:t>
      </w:r>
    </w:p>
    <w:p w14:paraId="21F42FA0">
      <w:pPr>
        <w:keepNext w:val="0"/>
        <w:keepLines w:val="0"/>
        <w:pageBreakBefore w:val="0"/>
        <w:widowControl w:val="0"/>
        <w:tabs>
          <w:tab w:val="center" w:pos="4153"/>
        </w:tabs>
        <w:kinsoku/>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 w:val="0"/>
          <w:bCs w:val="0"/>
          <w:sz w:val="32"/>
          <w:szCs w:val="32"/>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3）被申报单位的母公司</w:t>
      </w:r>
      <w:r>
        <w:rPr>
          <w:rFonts w:hint="default" w:ascii="仿宋_GB2312" w:hAnsi="仿宋_GB2312" w:eastAsia="仿宋_GB2312" w:cs="仿宋_GB2312"/>
          <w:bCs/>
          <w:color w:val="000000"/>
          <w:sz w:val="32"/>
          <w:szCs w:val="32"/>
          <w:lang w:eastAsia="zh-CN"/>
        </w:rPr>
        <w:t>（</w:t>
      </w:r>
      <w:r>
        <w:rPr>
          <w:rFonts w:hint="default" w:ascii="仿宋_GB2312" w:hAnsi="仿宋_GB2312" w:eastAsia="仿宋_GB2312" w:cs="仿宋_GB2312"/>
          <w:bCs/>
          <w:color w:val="000000"/>
          <w:sz w:val="32"/>
          <w:szCs w:val="32"/>
        </w:rPr>
        <w:t>直接或间接持有申报单位50%以上股权的企业</w:t>
      </w:r>
      <w:r>
        <w:rPr>
          <w:rFonts w:hint="default"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直接或间接持有50%以上股权。</w:t>
      </w:r>
    </w:p>
    <w:p w14:paraId="1DE424A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color w:val="000000"/>
          <w:sz w:val="32"/>
          <w:szCs w:val="32"/>
        </w:rPr>
        <w:t>六、</w:t>
      </w:r>
      <w:r>
        <w:rPr>
          <w:rFonts w:hint="eastAsia" w:ascii="黑体" w:hAnsi="黑体" w:eastAsia="黑体"/>
          <w:sz w:val="32"/>
          <w:szCs w:val="32"/>
        </w:rPr>
        <w:t>受理信息</w:t>
      </w:r>
    </w:p>
    <w:p w14:paraId="72BABC1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（一）受理机关</w:t>
      </w:r>
    </w:p>
    <w:p w14:paraId="31AFDC9E">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深圳市商务局</w:t>
      </w:r>
    </w:p>
    <w:p w14:paraId="32685DA7">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（二）受理时间</w:t>
      </w:r>
    </w:p>
    <w:p w14:paraId="3A5C2AC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1.网络填报时间：</w:t>
      </w:r>
      <w:r>
        <w:rPr>
          <w:rFonts w:hint="eastAsia" w:ascii="仿宋_GB2312" w:hAnsi="宋体" w:eastAsia="仿宋_GB2312" w:cs="宋体"/>
          <w:kern w:val="0"/>
          <w:sz w:val="32"/>
          <w:szCs w:val="32"/>
        </w:rPr>
        <w:t>202</w:t>
      </w:r>
      <w:r>
        <w:rPr>
          <w:rFonts w:hint="default" w:ascii="仿宋_GB2312" w:hAnsi="宋体" w:eastAsia="仿宋_GB2312" w:cs="宋体"/>
          <w:kern w:val="0"/>
          <w:sz w:val="32"/>
          <w:szCs w:val="32"/>
        </w:rPr>
        <w:t>5</w:t>
      </w:r>
      <w:r>
        <w:rPr>
          <w:rFonts w:hint="eastAsia" w:ascii="仿宋_GB2312" w:hAnsi="宋体" w:eastAsia="仿宋_GB2312" w:cs="宋体"/>
          <w:kern w:val="0"/>
          <w:sz w:val="32"/>
          <w:szCs w:val="32"/>
        </w:rPr>
        <w:t>年</w:t>
      </w:r>
      <w:r>
        <w:rPr>
          <w:rFonts w:hint="default" w:ascii="仿宋_GB2312" w:hAnsi="宋体" w:eastAsia="仿宋_GB2312" w:cs="宋体"/>
          <w:kern w:val="0"/>
          <w:sz w:val="32"/>
          <w:szCs w:val="32"/>
        </w:rPr>
        <w:t>10</w:t>
      </w:r>
      <w:r>
        <w:rPr>
          <w:rFonts w:hint="eastAsia" w:ascii="仿宋_GB2312" w:hAnsi="宋体" w:eastAsia="仿宋_GB2312" w:cs="宋体"/>
          <w:kern w:val="0"/>
          <w:sz w:val="32"/>
          <w:szCs w:val="32"/>
        </w:rPr>
        <w:t>月</w:t>
      </w:r>
      <w:r>
        <w:rPr>
          <w:rFonts w:hint="default" w:ascii="仿宋_GB2312" w:hAnsi="宋体" w:eastAsia="仿宋_GB2312" w:cs="宋体"/>
          <w:kern w:val="0"/>
          <w:sz w:val="32"/>
          <w:szCs w:val="32"/>
        </w:rPr>
        <w:t>15</w:t>
      </w:r>
      <w:r>
        <w:rPr>
          <w:rFonts w:hint="eastAsia" w:ascii="仿宋_GB2312" w:hAnsi="宋体" w:eastAsia="仿宋_GB2312" w:cs="宋体"/>
          <w:kern w:val="0"/>
          <w:sz w:val="32"/>
          <w:szCs w:val="32"/>
        </w:rPr>
        <w:t>日-202</w:t>
      </w:r>
      <w:r>
        <w:rPr>
          <w:rFonts w:hint="default" w:ascii="仿宋_GB2312" w:hAnsi="宋体" w:eastAsia="仿宋_GB2312" w:cs="宋体"/>
          <w:kern w:val="0"/>
          <w:sz w:val="32"/>
          <w:szCs w:val="32"/>
        </w:rPr>
        <w:t>5</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10月27日</w:t>
      </w:r>
      <w:r>
        <w:rPr>
          <w:rFonts w:hint="eastAsia" w:ascii="仿宋_GB2312" w:hAnsi="仿宋_GB2312" w:eastAsia="仿宋_GB2312" w:cs="仿宋_GB2312"/>
          <w:sz w:val="32"/>
          <w:szCs w:val="32"/>
        </w:rPr>
        <w:t>18:00。</w:t>
      </w:r>
    </w:p>
    <w:p w14:paraId="74DCDB67">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2.材料提交时间：202</w:t>
      </w:r>
      <w:r>
        <w:rPr>
          <w:rFonts w:hint="default" w:ascii="仿宋_GB2312" w:hAnsi="仿宋_GB2312" w:eastAsia="仿宋_GB2312" w:cs="仿宋_GB2312"/>
          <w:sz w:val="32"/>
          <w:szCs w:val="32"/>
          <w:lang w:eastAsia="zh-CN"/>
        </w:rPr>
        <w:t>5</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rPr>
        <w:t>10</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rPr>
        <w:t>15</w:t>
      </w:r>
      <w:r>
        <w:rPr>
          <w:rFonts w:hint="eastAsia" w:ascii="仿宋_GB2312" w:hAnsi="仿宋_GB2312" w:eastAsia="仿宋_GB2312" w:cs="仿宋_GB2312"/>
          <w:sz w:val="32"/>
          <w:szCs w:val="32"/>
        </w:rPr>
        <w:t>日-202</w:t>
      </w:r>
      <w:r>
        <w:rPr>
          <w:rFonts w:hint="default" w:ascii="仿宋_GB2312" w:hAnsi="仿宋_GB2312" w:eastAsia="仿宋_GB2312" w:cs="仿宋_GB2312"/>
          <w:sz w:val="32"/>
          <w:szCs w:val="32"/>
        </w:rPr>
        <w:t>5</w:t>
      </w:r>
      <w:r>
        <w:rPr>
          <w:rFonts w:hint="eastAsia" w:ascii="仿宋_GB2312" w:hAnsi="仿宋_GB2312" w:eastAsia="仿宋_GB2312" w:cs="仿宋_GB2312"/>
          <w:sz w:val="32"/>
          <w:szCs w:val="32"/>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11月3</w:t>
      </w:r>
      <w:r>
        <w:rPr>
          <w:rFonts w:hint="eastAsia" w:ascii="仿宋_GB2312" w:hAnsi="仿宋_GB2312" w:eastAsia="仿宋_GB2312" w:cs="仿宋_GB2312"/>
          <w:sz w:val="32"/>
          <w:szCs w:val="32"/>
        </w:rPr>
        <w:t>日17:45。</w:t>
      </w:r>
    </w:p>
    <w:p w14:paraId="6D7A079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申报单位在上述规定时间内在线填报、提交材料，逾期不予受理。</w:t>
      </w:r>
    </w:p>
    <w:p w14:paraId="704F05FB">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（三）受理地点</w:t>
      </w:r>
    </w:p>
    <w:p w14:paraId="6979845F">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rPr>
        <w:t>深圳市福田区</w:t>
      </w:r>
      <w:r>
        <w:rPr>
          <w:rFonts w:hint="default" w:ascii="仿宋_GB2312" w:hAnsi="仿宋_GB2312" w:eastAsia="仿宋_GB2312" w:cs="仿宋_GB2312"/>
          <w:sz w:val="32"/>
          <w:szCs w:val="32"/>
        </w:rPr>
        <w:t>莲花街道</w:t>
      </w:r>
      <w:r>
        <w:rPr>
          <w:rFonts w:hint="eastAsia" w:ascii="仿宋_GB2312" w:hAnsi="仿宋_GB2312" w:eastAsia="仿宋_GB2312" w:cs="仿宋_GB2312"/>
          <w:sz w:val="32"/>
          <w:szCs w:val="32"/>
        </w:rPr>
        <w:t>福中三路</w:t>
      </w:r>
      <w:r>
        <w:rPr>
          <w:rFonts w:hint="default" w:ascii="仿宋_GB2312" w:hAnsi="仿宋_GB2312" w:eastAsia="仿宋_GB2312" w:cs="仿宋_GB2312"/>
          <w:sz w:val="32"/>
          <w:szCs w:val="32"/>
        </w:rPr>
        <w:t>1号</w:t>
      </w:r>
      <w:r>
        <w:rPr>
          <w:rFonts w:hint="eastAsia" w:ascii="仿宋_GB2312" w:hAnsi="仿宋_GB2312" w:eastAsia="仿宋_GB2312" w:cs="仿宋_GB2312"/>
          <w:sz w:val="32"/>
          <w:szCs w:val="32"/>
        </w:rPr>
        <w:t>市民中心B区</w:t>
      </w:r>
      <w:r>
        <w:rPr>
          <w:rFonts w:hint="default" w:ascii="仿宋_GB2312" w:hAnsi="仿宋_GB2312" w:eastAsia="仿宋_GB2312" w:cs="仿宋_GB2312"/>
          <w:sz w:val="32"/>
          <w:szCs w:val="32"/>
        </w:rPr>
        <w:t>一楼政务服务中心</w:t>
      </w:r>
      <w:r>
        <w:rPr>
          <w:rFonts w:hint="eastAsia" w:ascii="仿宋_GB2312" w:hAnsi="仿宋_GB2312" w:eastAsia="仿宋_GB2312" w:cs="仿宋_GB2312"/>
          <w:sz w:val="32"/>
          <w:szCs w:val="32"/>
        </w:rPr>
        <w:t>西厅综合</w:t>
      </w:r>
      <w:r>
        <w:rPr>
          <w:rFonts w:hint="default" w:ascii="仿宋_GB2312" w:hAnsi="仿宋_GB2312" w:eastAsia="仿宋_GB2312" w:cs="仿宋_GB2312"/>
          <w:sz w:val="32"/>
          <w:szCs w:val="32"/>
        </w:rPr>
        <w:t>受理</w:t>
      </w:r>
      <w:r>
        <w:rPr>
          <w:rFonts w:hint="eastAsia" w:ascii="仿宋_GB2312" w:hAnsi="仿宋_GB2312" w:eastAsia="仿宋_GB2312" w:cs="仿宋_GB2312"/>
          <w:sz w:val="32"/>
          <w:szCs w:val="32"/>
        </w:rPr>
        <w:t>窗口</w:t>
      </w:r>
      <w:r>
        <w:rPr>
          <w:rFonts w:hint="default" w:ascii="仿宋_GB2312" w:hAnsi="仿宋_GB2312" w:eastAsia="仿宋_GB2312" w:cs="仿宋_GB2312"/>
          <w:sz w:val="32"/>
          <w:szCs w:val="32"/>
        </w:rPr>
        <w:t>5-42号窗口</w:t>
      </w:r>
      <w:r>
        <w:rPr>
          <w:rFonts w:hint="eastAsia" w:ascii="仿宋_GB2312" w:hAnsi="仿宋_GB2312" w:eastAsia="仿宋_GB2312" w:cs="仿宋_GB2312"/>
          <w:sz w:val="32"/>
          <w:szCs w:val="32"/>
        </w:rPr>
        <w:t>。（预约指南：“i深圳”APP。操作流程：【办事预约】—【</w:t>
      </w:r>
      <w:r>
        <w:rPr>
          <w:rFonts w:hint="default" w:ascii="仿宋_GB2312" w:hAnsi="仿宋_GB2312" w:eastAsia="仿宋_GB2312" w:cs="仿宋_GB2312"/>
          <w:sz w:val="32"/>
          <w:szCs w:val="32"/>
        </w:rPr>
        <w:t>深圳市</w:t>
      </w:r>
      <w:r>
        <w:rPr>
          <w:rFonts w:hint="eastAsia" w:ascii="仿宋_GB2312" w:hAnsi="仿宋_GB2312" w:eastAsia="仿宋_GB2312" w:cs="仿宋_GB2312"/>
          <w:sz w:val="32"/>
          <w:szCs w:val="32"/>
        </w:rPr>
        <w:t>】—【深圳市</w:t>
      </w:r>
      <w:r>
        <w:rPr>
          <w:rFonts w:hint="default" w:ascii="仿宋_GB2312" w:hAnsi="仿宋_GB2312" w:eastAsia="仿宋_GB2312" w:cs="仿宋_GB2312"/>
          <w:sz w:val="32"/>
          <w:szCs w:val="32"/>
        </w:rPr>
        <w:t>政务服务中心-</w:t>
      </w:r>
      <w:r>
        <w:rPr>
          <w:rFonts w:hint="eastAsia" w:ascii="仿宋_GB2312" w:hAnsi="仿宋_GB2312" w:eastAsia="仿宋_GB2312" w:cs="仿宋_GB2312"/>
          <w:sz w:val="32"/>
          <w:szCs w:val="32"/>
        </w:rPr>
        <w:t>西厅】—【</w:t>
      </w:r>
      <w:r>
        <w:rPr>
          <w:rFonts w:hint="default" w:ascii="仿宋_GB2312" w:hAnsi="仿宋_GB2312" w:eastAsia="仿宋_GB2312" w:cs="仿宋_GB2312"/>
          <w:sz w:val="32"/>
          <w:szCs w:val="32"/>
        </w:rPr>
        <w:t>在线</w:t>
      </w:r>
      <w:r>
        <w:rPr>
          <w:rFonts w:hint="eastAsia" w:ascii="仿宋_GB2312" w:hAnsi="仿宋_GB2312" w:eastAsia="仿宋_GB2312" w:cs="仿宋_GB2312"/>
          <w:sz w:val="32"/>
          <w:szCs w:val="32"/>
        </w:rPr>
        <w:t>预约】。</w:t>
      </w:r>
      <w:r>
        <w:rPr>
          <w:rFonts w:hint="default" w:ascii="仿宋_GB2312" w:hAnsi="仿宋_GB2312" w:eastAsia="仿宋_GB2312" w:cs="仿宋_GB2312"/>
          <w:sz w:val="32"/>
          <w:szCs w:val="32"/>
        </w:rPr>
        <w:t>请按照预约时段提交材料。</w:t>
      </w:r>
      <w:r>
        <w:rPr>
          <w:rFonts w:hint="eastAsia" w:ascii="仿宋_GB2312" w:hAnsi="仿宋_GB2312" w:eastAsia="仿宋_GB2312" w:cs="仿宋_GB2312"/>
          <w:sz w:val="32"/>
          <w:szCs w:val="32"/>
        </w:rPr>
        <w:t>）</w:t>
      </w:r>
    </w:p>
    <w:sectPr>
      <w:footerReference r:id="rId3" w:type="default"/>
      <w:pgSz w:w="11906" w:h="16838"/>
      <w:pgMar w:top="1814" w:right="1474" w:bottom="181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B04F2">
    <w:pPr>
      <w:pStyle w:val="5"/>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7983CA3">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57983CA3">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B338AE"/>
    <w:rsid w:val="3DF57865"/>
    <w:rsid w:val="58FD3DF0"/>
    <w:rsid w:val="7EFF9A32"/>
    <w:rsid w:val="9FEFAC9D"/>
    <w:rsid w:val="9FFC3A32"/>
    <w:rsid w:val="C9FF5EEE"/>
    <w:rsid w:val="EDFF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jc w:val="left"/>
      <w:textAlignment w:val="baseline"/>
    </w:pPr>
    <w:rPr>
      <w:kern w:val="0"/>
      <w:sz w:val="24"/>
    </w:rPr>
  </w:style>
  <w:style w:type="paragraph" w:styleId="3">
    <w:name w:val="Body Text"/>
    <w:basedOn w:val="1"/>
    <w:next w:val="4"/>
    <w:qFormat/>
    <w:uiPriority w:val="0"/>
    <w:pPr>
      <w:tabs>
        <w:tab w:val="left" w:pos="562"/>
        <w:tab w:val="left" w:pos="3372"/>
        <w:tab w:val="left" w:pos="3653"/>
      </w:tabs>
    </w:pPr>
  </w:style>
  <w:style w:type="paragraph" w:styleId="4">
    <w:name w:val="Body Text 2"/>
    <w:basedOn w:val="1"/>
    <w:qFormat/>
    <w:uiPriority w:val="0"/>
    <w:pPr>
      <w:spacing w:before="240"/>
    </w:pPr>
    <w:rPr>
      <w:rFonts w:ascii="Calibri" w:hAnsi="Calibri" w:eastAsia="宋体" w:cs="Times New Roman"/>
      <w:color w:val="FF0000"/>
    </w:r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rPr>
  </w:style>
  <w:style w:type="paragraph" w:styleId="10">
    <w:name w:val="Body Text First Indent"/>
    <w:basedOn w:val="3"/>
    <w:next w:val="1"/>
    <w:qFormat/>
    <w:uiPriority w:val="0"/>
    <w:pPr>
      <w:ind w:firstLine="100" w:firstLineChars="100"/>
    </w:p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footnote reference"/>
    <w:basedOn w:val="12"/>
    <w:qFormat/>
    <w:uiPriority w:val="0"/>
    <w:rPr>
      <w:vertAlign w:val="superscript"/>
    </w:rPr>
  </w:style>
  <w:style w:type="paragraph" w:customStyle="1" w:styleId="16">
    <w:name w:val="文件正文"/>
    <w:basedOn w:val="5"/>
    <w:qFormat/>
    <w:uiPriority w:val="0"/>
    <w:pPr>
      <w:snapToGrid/>
      <w:spacing w:line="560" w:lineRule="exact"/>
      <w:ind w:firstLine="622" w:firstLineChars="200"/>
      <w:jc w:val="both"/>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2335</Words>
  <Characters>2514</Characters>
  <Paragraphs>124</Paragraphs>
  <TotalTime>64</TotalTime>
  <ScaleCrop>false</ScaleCrop>
  <LinksUpToDate>false</LinksUpToDate>
  <CharactersWithSpaces>2519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2023-06-18T22:32:00Z</dcterms:created>
  <dc:creator>网站运维(陈梓标)</dc:creator>
  <cp:lastModifiedBy>姬艳丽</cp:lastModifiedBy>
  <cp:lastPrinted>2025-09-28T15:54:00Z</cp:lastPrinted>
  <dcterms:modified xsi:type="dcterms:W3CDTF">2025-10-22T09:38:29Z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6B8EC8EA60BD4AC495DBA7135BD4E7E0_13</vt:lpwstr>
  </property>
  <property fmtid="{D5CDD505-2E9C-101B-9397-08002B2CF9AE}" pid="4" name="KSOTemplateDocerSaveRecord">
    <vt:lpwstr>eyJoZGlkIjoiYzhjOTg1YTM1NDNjZTllMjg3ZThiYjM3ZjVmNjg5ZTgiLCJ1c2VySWQiOiIxNDQzNjAzNzU3In0=</vt:lpwstr>
  </property>
</Properties>
</file>