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D76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附件1 </w:t>
      </w:r>
    </w:p>
    <w:p w14:paraId="11CB9D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创新型中小企业评价标准</w:t>
      </w:r>
      <w:bookmarkStart w:id="0" w:name="_GoBack"/>
      <w:bookmarkEnd w:id="0"/>
    </w:p>
    <w:p w14:paraId="6CDC0E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 一、公告条件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评价得分达到60分以上（其中创新能力指标得分不低于20分、成长性指标及专业化指标得分均不低于15分），或满足下列条件之一：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（一）近三年内获得过国家级、省级科技奖励。  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（二）获得高新技术企业、国家级技术创新示范企业、知识产权优势企业和知识产权示范企业等荣誉（均为有效期内）。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（三）拥有经认定的省部级以上研发机构。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（四）近三年新增股权融资总额（合格机构投资者的实缴额）500万元以上。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二、评价指标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    包括创新能力、成长性、专业化三类六个指标，评价结果依分值计算，满分为100分。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（一）创新能力指标（满分40分）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1.与企业主导产品相关的有效知识产权数量（满分20分）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Ⅰ类高价值知识产权1项以上（20分）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自主研发的Ⅰ类知识产权1项以上（15分）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Ⅰ类知识产权1项以上（10分）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Ⅱ类知识产权1项以上（5分）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无（0分）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2.上年度研发费用总额占营业收入总额比重（满分20分）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5%以上（20分）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3%-5%（15分）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2%-3%（10分）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1%-2%（5分）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1%以下（0分）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（二）成长性指标（满分30分）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3.上年度主营业务收入增长率（满分20分）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15%以上（20分）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10%-15%（15分）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5%-10%（10分）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0%-5%（5分）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0%以下（0分） 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4.上年度资产负债率（满分10分）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55%以下（10分）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55%-75%（5分）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75%以上（0分） 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（三）专业化指标（满分30分）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5.主导产品所属领域情况（满分10分）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A.属于《战略性新兴产业分类》（10分）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B.属于其他领域（5分） 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6.上年度主营业务收入总额占营业收入总额比重（满分20分）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70%以上（20分）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60%-70%（15分）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55%-60%（10分）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50%-55%（5分）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50%以下（0分）</w:t>
      </w:r>
    </w:p>
    <w:p w14:paraId="241802B5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D6B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9EF6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9EF6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mY5ODkwMTRkMWM2NmQxNjQ2OWQ3NmY2ZWY0NzQifQ=="/>
  </w:docVars>
  <w:rsids>
    <w:rsidRoot w:val="00000000"/>
    <w:rsid w:val="09557F4E"/>
    <w:rsid w:val="3CDF336B"/>
    <w:rsid w:val="4E7FFD28"/>
    <w:rsid w:val="75D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799</Characters>
  <Lines>0</Lines>
  <Paragraphs>0</Paragraphs>
  <TotalTime>119</TotalTime>
  <ScaleCrop>false</ScaleCrop>
  <LinksUpToDate>false</LinksUpToDate>
  <CharactersWithSpaces>902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2022-09-12T12:03:00Z</dcterms:created>
  <dc:creator>Daisy</dc:creator>
  <cp:lastModifiedBy>姬艳丽</cp:lastModifiedBy>
  <dcterms:modified xsi:type="dcterms:W3CDTF">2026-05-26T10:08:47Z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7FCCCCD7F9B74196B3B485C92C189708_13</vt:lpwstr>
  </property>
</Properties>
</file>